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E32C6" w14:textId="1B1BAA8F" w:rsidR="00825835" w:rsidRPr="001C5B50" w:rsidRDefault="006A5CEA" w:rsidP="000801C5">
      <w:pPr>
        <w:pStyle w:val="Datum"/>
        <w:spacing w:before="0" w:after="240"/>
        <w:rPr>
          <w:b/>
          <w:lang w:val="en-US"/>
        </w:rPr>
      </w:pPr>
      <w:sdt>
        <w:sdtPr>
          <w:rPr>
            <w:b/>
            <w:lang w:val="en-US"/>
          </w:rPr>
          <w:id w:val="2146074476"/>
          <w:placeholder>
            <w:docPart w:val="36681C3208554D288937388FCC29DA88"/>
          </w:placeholder>
          <w:text/>
        </w:sdtPr>
        <w:sdtEndPr/>
        <w:sdtContent>
          <w:proofErr w:type="spellStart"/>
          <w:r w:rsidR="00FB364C" w:rsidRPr="001C5B50">
            <w:rPr>
              <w:b/>
              <w:lang w:val="en-US"/>
            </w:rPr>
            <w:t>TaxPage</w:t>
          </w:r>
          <w:proofErr w:type="spellEnd"/>
        </w:sdtContent>
      </w:sdt>
      <w:r w:rsidR="00825835" w:rsidRPr="001C5B50">
        <w:rPr>
          <w:b/>
          <w:lang w:val="en-US"/>
        </w:rPr>
        <w:t xml:space="preserve">, </w:t>
      </w:r>
      <w:r w:rsidR="00BB55F0" w:rsidRPr="001C5B50">
        <w:rPr>
          <w:b/>
          <w:lang w:val="en-US"/>
        </w:rPr>
        <w:t>October</w:t>
      </w:r>
      <w:r w:rsidR="002A0967" w:rsidRPr="001C5B50">
        <w:rPr>
          <w:b/>
          <w:lang w:val="en-US"/>
        </w:rPr>
        <w:t xml:space="preserve"> 2026</w:t>
      </w:r>
    </w:p>
    <w:p w14:paraId="092EAD00" w14:textId="77777777" w:rsidR="00A22880" w:rsidRPr="001C5B50" w:rsidRDefault="00A22880" w:rsidP="00825835">
      <w:pPr>
        <w:pStyle w:val="berschrift1"/>
        <w:rPr>
          <w:lang w:val="en-US"/>
        </w:rPr>
        <w:sectPr w:rsidR="00A22880" w:rsidRPr="001C5B50" w:rsidSect="00B53FF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65" w:right="2155" w:bottom="1899" w:left="1134" w:header="510" w:footer="652" w:gutter="0"/>
          <w:cols w:space="708"/>
          <w:titlePg/>
          <w:docGrid w:linePitch="360"/>
        </w:sectPr>
      </w:pPr>
    </w:p>
    <w:p w14:paraId="1EBFFAF3" w14:textId="6B393C8C" w:rsidR="00327181" w:rsidRPr="0081782A" w:rsidRDefault="0081782A" w:rsidP="00757E92">
      <w:pPr>
        <w:pStyle w:val="GHRText"/>
        <w:spacing w:after="120"/>
        <w:jc w:val="both"/>
        <w:rPr>
          <w:rFonts w:ascii="Arial" w:hAnsi="Arial" w:cs="Arial"/>
          <w:sz w:val="24"/>
          <w:szCs w:val="24"/>
          <w:lang w:val="en-US"/>
        </w:rPr>
        <w:sectPr w:rsidR="00327181" w:rsidRPr="0081782A" w:rsidSect="00A22880">
          <w:type w:val="continuous"/>
          <w:pgSz w:w="11906" w:h="16838"/>
          <w:pgMar w:top="765" w:right="2155" w:bottom="1899" w:left="1134" w:header="510" w:footer="652" w:gutter="0"/>
          <w:cols w:space="708"/>
          <w:titlePg/>
          <w:docGrid w:linePitch="360"/>
        </w:sectPr>
      </w:pPr>
      <w:r w:rsidRPr="0081782A">
        <w:rPr>
          <w:rFonts w:ascii="Arial" w:hAnsi="Arial" w:cs="Arial"/>
          <w:b/>
          <w:bCs/>
          <w:sz w:val="24"/>
          <w:szCs w:val="24"/>
          <w:lang w:val="en-US"/>
        </w:rPr>
        <w:t xml:space="preserve">When is </w:t>
      </w:r>
      <w:proofErr w:type="gramStart"/>
      <w:r w:rsidRPr="0081782A">
        <w:rPr>
          <w:rFonts w:ascii="Arial" w:hAnsi="Arial" w:cs="Arial"/>
          <w:b/>
          <w:bCs/>
          <w:sz w:val="24"/>
          <w:szCs w:val="24"/>
          <w:lang w:val="en-US"/>
        </w:rPr>
        <w:t>an income</w:t>
      </w:r>
      <w:proofErr w:type="gramEnd"/>
      <w:r w:rsidRPr="0081782A">
        <w:rPr>
          <w:rFonts w:ascii="Arial" w:hAnsi="Arial" w:cs="Arial"/>
          <w:b/>
          <w:bCs/>
          <w:sz w:val="24"/>
          <w:szCs w:val="24"/>
          <w:lang w:val="en-US"/>
        </w:rPr>
        <w:t xml:space="preserve"> </w:t>
      </w:r>
      <w:proofErr w:type="spellStart"/>
      <w:r w:rsidRPr="0081782A">
        <w:rPr>
          <w:rFonts w:ascii="Arial" w:hAnsi="Arial" w:cs="Arial"/>
          <w:b/>
          <w:bCs/>
          <w:sz w:val="24"/>
          <w:szCs w:val="24"/>
          <w:lang w:val="en-US"/>
        </w:rPr>
        <w:t>r</w:t>
      </w:r>
      <w:r>
        <w:rPr>
          <w:rFonts w:ascii="Arial" w:hAnsi="Arial" w:cs="Arial"/>
          <w:b/>
          <w:bCs/>
          <w:sz w:val="24"/>
          <w:szCs w:val="24"/>
          <w:lang w:val="en-US"/>
        </w:rPr>
        <w:t>ealised</w:t>
      </w:r>
      <w:proofErr w:type="spellEnd"/>
      <w:r>
        <w:rPr>
          <w:rFonts w:ascii="Arial" w:hAnsi="Arial" w:cs="Arial"/>
          <w:b/>
          <w:bCs/>
          <w:sz w:val="24"/>
          <w:szCs w:val="24"/>
          <w:lang w:val="en-US"/>
        </w:rPr>
        <w:t xml:space="preserve"> for tax purposes?</w:t>
      </w:r>
    </w:p>
    <w:p w14:paraId="3199F1A3" w14:textId="10302D37" w:rsidR="008D1A70" w:rsidRPr="00E91BD7" w:rsidRDefault="00C9543B" w:rsidP="0098770C">
      <w:pPr>
        <w:spacing w:after="60" w:line="240" w:lineRule="atLeast"/>
        <w:jc w:val="both"/>
        <w:rPr>
          <w:rFonts w:asciiTheme="majorHAnsi" w:eastAsiaTheme="majorEastAsia" w:hAnsiTheme="majorHAnsi" w:cstheme="majorBidi"/>
          <w:b/>
          <w:bCs/>
          <w:sz w:val="14"/>
          <w:szCs w:val="14"/>
          <w:lang w:val="en-US"/>
        </w:rPr>
      </w:pPr>
      <w:r w:rsidRPr="0081782A">
        <w:rPr>
          <w:rFonts w:asciiTheme="majorHAnsi" w:eastAsiaTheme="majorEastAsia" w:hAnsiTheme="majorHAnsi" w:cstheme="majorBidi"/>
          <w:b/>
          <w:bCs/>
          <w:sz w:val="14"/>
          <w:szCs w:val="14"/>
          <w:lang w:val="en-US"/>
        </w:rPr>
        <w:br/>
      </w:r>
      <w:r w:rsidR="00D2518B" w:rsidRPr="00E91BD7">
        <w:rPr>
          <w:rFonts w:asciiTheme="majorHAnsi" w:eastAsiaTheme="majorEastAsia" w:hAnsiTheme="majorHAnsi" w:cstheme="majorBidi"/>
          <w:b/>
          <w:bCs/>
          <w:sz w:val="14"/>
          <w:szCs w:val="14"/>
          <w:lang w:val="en-US"/>
        </w:rPr>
        <w:t>I</w:t>
      </w:r>
      <w:r w:rsidR="008D1A70" w:rsidRPr="00E91BD7">
        <w:rPr>
          <w:rFonts w:asciiTheme="majorHAnsi" w:eastAsiaTheme="majorEastAsia" w:hAnsiTheme="majorHAnsi" w:cstheme="majorBidi"/>
          <w:b/>
          <w:bCs/>
          <w:sz w:val="14"/>
          <w:szCs w:val="14"/>
          <w:lang w:val="en-US"/>
        </w:rPr>
        <w:t>ntroduction</w:t>
      </w:r>
    </w:p>
    <w:p w14:paraId="35C29994" w14:textId="5A6D4098" w:rsidR="00D75A70" w:rsidRPr="00D75A70" w:rsidRDefault="00D75A70">
      <w:pPr>
        <w:spacing w:after="120" w:line="240" w:lineRule="atLeast"/>
        <w:jc w:val="both"/>
        <w:rPr>
          <w:kern w:val="2"/>
          <w:lang w:val="en-US" w:eastAsia="fr-CH"/>
          <w14:ligatures w14:val="standardContextual"/>
        </w:rPr>
      </w:pPr>
      <w:r w:rsidRPr="00D75A70">
        <w:rPr>
          <w:sz w:val="14"/>
          <w:szCs w:val="14"/>
          <w:lang w:val="en-US"/>
        </w:rPr>
        <w:t xml:space="preserve">Swiss tax legislation provides limited guidance as to when income is deemed to be </w:t>
      </w:r>
      <w:proofErr w:type="spellStart"/>
      <w:r w:rsidRPr="00D75A70">
        <w:rPr>
          <w:sz w:val="14"/>
          <w:szCs w:val="14"/>
          <w:lang w:val="en-US"/>
        </w:rPr>
        <w:t>realised</w:t>
      </w:r>
      <w:proofErr w:type="spellEnd"/>
      <w:r w:rsidRPr="00D75A70">
        <w:rPr>
          <w:sz w:val="14"/>
          <w:szCs w:val="14"/>
          <w:lang w:val="en-US"/>
        </w:rPr>
        <w:t xml:space="preserve"> for tax purposes. It merely states that taxable income comprises income accrued during the relevant tax period, namely the calendar year. The applicable criteria have therefore been developed through case law. This issue is particularly significant in cross-border situations, notably where a taxpayer moves to or from Switzerland.</w:t>
      </w:r>
    </w:p>
    <w:p w14:paraId="57FA6310" w14:textId="77777777" w:rsidR="00307FE0" w:rsidRPr="00307FE0" w:rsidRDefault="00307FE0" w:rsidP="00307FE0">
      <w:pPr>
        <w:spacing w:before="60" w:after="60" w:line="240" w:lineRule="atLeast"/>
        <w:jc w:val="both"/>
        <w:rPr>
          <w:rFonts w:asciiTheme="majorHAnsi" w:eastAsiaTheme="majorEastAsia" w:hAnsiTheme="majorHAnsi" w:cstheme="majorBidi"/>
          <w:b/>
          <w:bCs/>
          <w:sz w:val="14"/>
          <w:szCs w:val="14"/>
          <w:lang w:val="en-US"/>
        </w:rPr>
      </w:pPr>
      <w:r w:rsidRPr="00307FE0">
        <w:rPr>
          <w:rFonts w:asciiTheme="majorHAnsi" w:eastAsiaTheme="majorEastAsia" w:hAnsiTheme="majorHAnsi" w:cstheme="majorBidi"/>
          <w:b/>
          <w:bCs/>
          <w:sz w:val="14"/>
          <w:szCs w:val="14"/>
          <w:lang w:val="en-US"/>
        </w:rPr>
        <w:t>The criteria established by case law</w:t>
      </w:r>
    </w:p>
    <w:p w14:paraId="3BB73D9F" w14:textId="1C388320" w:rsidR="00307FE0" w:rsidRPr="00307FE0" w:rsidRDefault="00307FE0" w:rsidP="00307FE0">
      <w:pPr>
        <w:spacing w:before="60" w:after="60" w:line="240" w:lineRule="atLeast"/>
        <w:jc w:val="both"/>
        <w:rPr>
          <w:rFonts w:asciiTheme="majorHAnsi" w:eastAsiaTheme="majorEastAsia" w:hAnsiTheme="majorHAnsi" w:cstheme="majorBidi"/>
          <w:sz w:val="14"/>
          <w:szCs w:val="14"/>
          <w:lang w:val="en-US"/>
        </w:rPr>
      </w:pPr>
      <w:r w:rsidRPr="00307FE0">
        <w:rPr>
          <w:rFonts w:asciiTheme="majorHAnsi" w:eastAsiaTheme="majorEastAsia" w:hAnsiTheme="majorHAnsi" w:cstheme="majorBidi"/>
          <w:sz w:val="14"/>
          <w:szCs w:val="14"/>
          <w:lang w:val="en-US"/>
        </w:rPr>
        <w:t>Income is taxable as soon as the taxpayer receives it or acquires a definitive right allowing them to dispose of it freely. The Federal Supreme Court</w:t>
      </w:r>
      <w:r w:rsidR="00145B01">
        <w:rPr>
          <w:rFonts w:asciiTheme="majorHAnsi" w:eastAsiaTheme="majorEastAsia" w:hAnsiTheme="majorHAnsi" w:cstheme="majorBidi"/>
          <w:sz w:val="14"/>
          <w:szCs w:val="14"/>
          <w:lang w:val="en-US"/>
        </w:rPr>
        <w:t xml:space="preserve"> (FSC)</w:t>
      </w:r>
      <w:r w:rsidRPr="00307FE0">
        <w:rPr>
          <w:rFonts w:asciiTheme="majorHAnsi" w:eastAsiaTheme="majorEastAsia" w:hAnsiTheme="majorHAnsi" w:cstheme="majorBidi"/>
          <w:sz w:val="14"/>
          <w:szCs w:val="14"/>
          <w:lang w:val="en-US"/>
        </w:rPr>
        <w:t xml:space="preserve"> thus </w:t>
      </w:r>
      <w:proofErr w:type="spellStart"/>
      <w:r w:rsidRPr="00307FE0">
        <w:rPr>
          <w:rFonts w:asciiTheme="majorHAnsi" w:eastAsiaTheme="majorEastAsia" w:hAnsiTheme="majorHAnsi" w:cstheme="majorBidi"/>
          <w:sz w:val="14"/>
          <w:szCs w:val="14"/>
          <w:lang w:val="en-US"/>
        </w:rPr>
        <w:t>favours</w:t>
      </w:r>
      <w:proofErr w:type="spellEnd"/>
      <w:r w:rsidRPr="00307FE0">
        <w:rPr>
          <w:rFonts w:asciiTheme="majorHAnsi" w:eastAsiaTheme="majorEastAsia" w:hAnsiTheme="majorHAnsi" w:cstheme="majorBidi"/>
          <w:sz w:val="14"/>
          <w:szCs w:val="14"/>
          <w:lang w:val="en-US"/>
        </w:rPr>
        <w:t xml:space="preserve"> the normative approach (</w:t>
      </w:r>
      <w:r>
        <w:rPr>
          <w:rFonts w:asciiTheme="majorHAnsi" w:eastAsiaTheme="majorEastAsia" w:hAnsiTheme="majorHAnsi" w:cstheme="majorBidi"/>
          <w:sz w:val="14"/>
          <w:szCs w:val="14"/>
          <w:lang w:val="en-US"/>
        </w:rPr>
        <w:t>“</w:t>
      </w:r>
      <w:r w:rsidRPr="00307FE0">
        <w:rPr>
          <w:rFonts w:asciiTheme="majorHAnsi" w:eastAsiaTheme="majorEastAsia" w:hAnsiTheme="majorHAnsi" w:cstheme="majorBidi"/>
          <w:sz w:val="14"/>
          <w:szCs w:val="14"/>
          <w:lang w:val="en-US"/>
        </w:rPr>
        <w:t>Soll-Methode</w:t>
      </w:r>
      <w:r>
        <w:rPr>
          <w:rFonts w:asciiTheme="majorHAnsi" w:eastAsiaTheme="majorEastAsia" w:hAnsiTheme="majorHAnsi" w:cstheme="majorBidi"/>
          <w:sz w:val="14"/>
          <w:szCs w:val="14"/>
          <w:lang w:val="en-US"/>
        </w:rPr>
        <w:t>”</w:t>
      </w:r>
      <w:r w:rsidRPr="00307FE0">
        <w:rPr>
          <w:rFonts w:asciiTheme="majorHAnsi" w:eastAsiaTheme="majorEastAsia" w:hAnsiTheme="majorHAnsi" w:cstheme="majorBidi"/>
          <w:sz w:val="14"/>
          <w:szCs w:val="14"/>
          <w:lang w:val="en-US"/>
        </w:rPr>
        <w:t xml:space="preserve">): income is deemed to have been </w:t>
      </w:r>
      <w:proofErr w:type="spellStart"/>
      <w:r w:rsidRPr="00307FE0">
        <w:rPr>
          <w:rFonts w:asciiTheme="majorHAnsi" w:eastAsiaTheme="majorEastAsia" w:hAnsiTheme="majorHAnsi" w:cstheme="majorBidi"/>
          <w:sz w:val="14"/>
          <w:szCs w:val="14"/>
          <w:lang w:val="en-US"/>
        </w:rPr>
        <w:t>realised</w:t>
      </w:r>
      <w:proofErr w:type="spellEnd"/>
      <w:r w:rsidRPr="00307FE0">
        <w:rPr>
          <w:rFonts w:asciiTheme="majorHAnsi" w:eastAsiaTheme="majorEastAsia" w:hAnsiTheme="majorHAnsi" w:cstheme="majorBidi"/>
          <w:sz w:val="14"/>
          <w:szCs w:val="14"/>
          <w:lang w:val="en-US"/>
        </w:rPr>
        <w:t xml:space="preserve"> upon the acquisition of a right in rem or a definitive claim, irrespective of whether payment has </w:t>
      </w:r>
      <w:r w:rsidR="00A2185D" w:rsidRPr="00307FE0">
        <w:rPr>
          <w:rFonts w:asciiTheme="majorHAnsi" w:eastAsiaTheme="majorEastAsia" w:hAnsiTheme="majorHAnsi" w:cstheme="majorBidi"/>
          <w:sz w:val="14"/>
          <w:szCs w:val="14"/>
          <w:lang w:val="en-US"/>
        </w:rPr>
        <w:t>been</w:t>
      </w:r>
      <w:r w:rsidRPr="00307FE0">
        <w:rPr>
          <w:rFonts w:asciiTheme="majorHAnsi" w:eastAsiaTheme="majorEastAsia" w:hAnsiTheme="majorHAnsi" w:cstheme="majorBidi"/>
          <w:sz w:val="14"/>
          <w:szCs w:val="14"/>
          <w:lang w:val="en-US"/>
        </w:rPr>
        <w:t xml:space="preserve"> made. It does, however, mitigate this approach where the recovery of the claim appears uncertain. In such cases, taxation is deferred until the claim is settled, in accordance with the positive approach (</w:t>
      </w:r>
      <w:r>
        <w:rPr>
          <w:rFonts w:asciiTheme="majorHAnsi" w:eastAsiaTheme="majorEastAsia" w:hAnsiTheme="majorHAnsi" w:cstheme="majorBidi"/>
          <w:sz w:val="14"/>
          <w:szCs w:val="14"/>
          <w:lang w:val="en-US"/>
        </w:rPr>
        <w:t>“</w:t>
      </w:r>
      <w:proofErr w:type="spellStart"/>
      <w:r w:rsidRPr="00307FE0">
        <w:rPr>
          <w:rFonts w:asciiTheme="majorHAnsi" w:eastAsiaTheme="majorEastAsia" w:hAnsiTheme="majorHAnsi" w:cstheme="majorBidi"/>
          <w:sz w:val="14"/>
          <w:szCs w:val="14"/>
          <w:lang w:val="en-US"/>
        </w:rPr>
        <w:t>Ist</w:t>
      </w:r>
      <w:proofErr w:type="spellEnd"/>
      <w:r w:rsidRPr="00307FE0">
        <w:rPr>
          <w:rFonts w:asciiTheme="majorHAnsi" w:eastAsiaTheme="majorEastAsia" w:hAnsiTheme="majorHAnsi" w:cstheme="majorBidi"/>
          <w:sz w:val="14"/>
          <w:szCs w:val="14"/>
          <w:lang w:val="en-US"/>
        </w:rPr>
        <w:t>-Methode</w:t>
      </w:r>
      <w:r>
        <w:rPr>
          <w:rFonts w:asciiTheme="majorHAnsi" w:eastAsiaTheme="majorEastAsia" w:hAnsiTheme="majorHAnsi" w:cstheme="majorBidi"/>
          <w:sz w:val="14"/>
          <w:szCs w:val="14"/>
          <w:lang w:val="en-US"/>
        </w:rPr>
        <w:t>”</w:t>
      </w:r>
      <w:r w:rsidRPr="00307FE0">
        <w:rPr>
          <w:rFonts w:asciiTheme="majorHAnsi" w:eastAsiaTheme="majorEastAsia" w:hAnsiTheme="majorHAnsi" w:cstheme="majorBidi"/>
          <w:sz w:val="14"/>
          <w:szCs w:val="14"/>
          <w:lang w:val="en-US"/>
        </w:rPr>
        <w:t>).</w:t>
      </w:r>
    </w:p>
    <w:p w14:paraId="27B77249" w14:textId="77777777" w:rsidR="00630BBC" w:rsidRPr="00630BBC" w:rsidRDefault="00630BBC" w:rsidP="00630BBC">
      <w:pPr>
        <w:spacing w:before="60" w:after="60" w:line="240" w:lineRule="atLeast"/>
        <w:jc w:val="both"/>
        <w:rPr>
          <w:rFonts w:asciiTheme="majorHAnsi" w:eastAsiaTheme="majorEastAsia" w:hAnsiTheme="majorHAnsi" w:cstheme="majorBidi"/>
          <w:b/>
          <w:bCs/>
          <w:sz w:val="14"/>
          <w:szCs w:val="14"/>
          <w:lang w:val="en-US"/>
        </w:rPr>
      </w:pPr>
      <w:r w:rsidRPr="00630BBC">
        <w:rPr>
          <w:rFonts w:asciiTheme="majorHAnsi" w:eastAsiaTheme="majorEastAsia" w:hAnsiTheme="majorHAnsi" w:cstheme="majorBidi"/>
          <w:b/>
          <w:bCs/>
          <w:sz w:val="14"/>
          <w:szCs w:val="14"/>
          <w:lang w:val="en-US"/>
        </w:rPr>
        <w:t>Case law</w:t>
      </w:r>
    </w:p>
    <w:p w14:paraId="43A8217A" w14:textId="44ACD732" w:rsidR="00630BBC" w:rsidRPr="00630BBC" w:rsidRDefault="000110BE" w:rsidP="00630BBC">
      <w:pPr>
        <w:spacing w:before="60" w:after="60" w:line="240" w:lineRule="atLeast"/>
        <w:jc w:val="both"/>
        <w:rPr>
          <w:rFonts w:asciiTheme="majorHAnsi" w:eastAsiaTheme="majorEastAsia" w:hAnsiTheme="majorHAnsi" w:cstheme="majorBidi"/>
          <w:sz w:val="14"/>
          <w:szCs w:val="14"/>
          <w:lang w:val="en-US"/>
        </w:rPr>
      </w:pPr>
      <w:r>
        <w:rPr>
          <w:rFonts w:asciiTheme="majorHAnsi" w:eastAsiaTheme="majorEastAsia" w:hAnsiTheme="majorHAnsi" w:cstheme="majorBidi"/>
          <w:sz w:val="14"/>
          <w:szCs w:val="14"/>
          <w:lang w:val="en-US"/>
        </w:rPr>
        <w:t xml:space="preserve">The </w:t>
      </w:r>
      <w:r w:rsidR="00630BBC" w:rsidRPr="00630BBC">
        <w:rPr>
          <w:rFonts w:asciiTheme="majorHAnsi" w:eastAsiaTheme="majorEastAsia" w:hAnsiTheme="majorHAnsi" w:cstheme="majorBidi"/>
          <w:sz w:val="14"/>
          <w:szCs w:val="14"/>
          <w:lang w:val="en-US"/>
        </w:rPr>
        <w:t>FSC examined the case of a professional footballer who had entered into a contract with a foreign club for a period of just under five years. In 2013, after less than two years, the player terminated the contract early. The termination agreement provided for the payment of a substantial sum, to be paid in instalments over five years. Domiciled in Switzerland at the time of the first payment in 2014, the player subsequently had to bring the matter before the Court of Arbitration for Sport</w:t>
      </w:r>
      <w:r w:rsidR="00BC2847">
        <w:rPr>
          <w:rFonts w:asciiTheme="majorHAnsi" w:eastAsiaTheme="majorEastAsia" w:hAnsiTheme="majorHAnsi" w:cstheme="majorBidi"/>
          <w:sz w:val="14"/>
          <w:szCs w:val="14"/>
          <w:lang w:val="en-US"/>
        </w:rPr>
        <w:t xml:space="preserve"> (CAS)</w:t>
      </w:r>
      <w:r w:rsidR="00630BBC" w:rsidRPr="00630BBC">
        <w:rPr>
          <w:rFonts w:asciiTheme="majorHAnsi" w:eastAsiaTheme="majorEastAsia" w:hAnsiTheme="majorHAnsi" w:cstheme="majorBidi"/>
          <w:sz w:val="14"/>
          <w:szCs w:val="14"/>
          <w:lang w:val="en-US"/>
        </w:rPr>
        <w:t xml:space="preserve"> to obtain the outstanding balance, which his former club refused to pay, citing the limitation period. This balance was finally paid to him in 2017. The player challenged the taxation of these amounts in his canton of residence, arguing that the income had been earned before his arrival in Switzerland, as he had a firm right to it from the moment the agreement was signed. The </w:t>
      </w:r>
      <w:r>
        <w:rPr>
          <w:rFonts w:asciiTheme="majorHAnsi" w:eastAsiaTheme="majorEastAsia" w:hAnsiTheme="majorHAnsi" w:cstheme="majorBidi"/>
          <w:sz w:val="14"/>
          <w:szCs w:val="14"/>
          <w:lang w:val="en-US"/>
        </w:rPr>
        <w:t>FSC</w:t>
      </w:r>
      <w:r w:rsidR="00630BBC" w:rsidRPr="00630BBC">
        <w:rPr>
          <w:rFonts w:asciiTheme="majorHAnsi" w:eastAsiaTheme="majorEastAsia" w:hAnsiTheme="majorHAnsi" w:cstheme="majorBidi"/>
          <w:sz w:val="14"/>
          <w:szCs w:val="14"/>
          <w:lang w:val="en-US"/>
        </w:rPr>
        <w:t xml:space="preserve"> rejected this argument: as the instalments had not yet fallen due, the claims were not yet payable. Furthermore, the club’s refusal to pay and the need to bring proceedings before the CAS made their recovery uncertain, justifying the application of the positive approach. The amounts were therefore taxed in the tax periods during which they were actually paid (ATF 149 II 400).</w:t>
      </w:r>
    </w:p>
    <w:p w14:paraId="4FB04D6E" w14:textId="2143F1A7" w:rsidR="007922CD" w:rsidRPr="007922CD" w:rsidRDefault="007922CD" w:rsidP="007922CD">
      <w:pPr>
        <w:spacing w:before="60" w:after="120" w:line="240" w:lineRule="atLeast"/>
        <w:jc w:val="both"/>
        <w:rPr>
          <w:sz w:val="14"/>
          <w:szCs w:val="14"/>
          <w:lang w:val="en-US"/>
        </w:rPr>
      </w:pPr>
      <w:r w:rsidRPr="007922CD">
        <w:rPr>
          <w:sz w:val="14"/>
          <w:szCs w:val="14"/>
          <w:lang w:val="en-US"/>
        </w:rPr>
        <w:t xml:space="preserve">In another case, the </w:t>
      </w:r>
      <w:r w:rsidR="00DD4119">
        <w:rPr>
          <w:sz w:val="14"/>
          <w:szCs w:val="14"/>
          <w:lang w:val="en-US"/>
        </w:rPr>
        <w:t>FSC</w:t>
      </w:r>
      <w:r w:rsidRPr="007922CD">
        <w:rPr>
          <w:sz w:val="14"/>
          <w:szCs w:val="14"/>
          <w:lang w:val="en-US"/>
        </w:rPr>
        <w:t xml:space="preserve"> had to determine at what point in time a bonus becomes taxable. In February 2019, an employee received a letter from his</w:t>
      </w:r>
      <w:r w:rsidR="00CB3005">
        <w:rPr>
          <w:sz w:val="14"/>
          <w:szCs w:val="14"/>
          <w:lang w:val="en-US"/>
        </w:rPr>
        <w:t xml:space="preserve"> </w:t>
      </w:r>
      <w:r w:rsidRPr="007922CD">
        <w:rPr>
          <w:sz w:val="14"/>
          <w:szCs w:val="14"/>
          <w:lang w:val="en-US"/>
        </w:rPr>
        <w:t xml:space="preserve">employer awarding him a bonus, whilst </w:t>
      </w:r>
      <w:r w:rsidRPr="007922CD">
        <w:rPr>
          <w:sz w:val="14"/>
          <w:szCs w:val="14"/>
          <w:lang w:val="en-US"/>
        </w:rPr>
        <w:t xml:space="preserve">specifying that it was discretionary and did not create any entitlement to future bonuses. </w:t>
      </w:r>
      <w:r w:rsidR="00F025E3" w:rsidRPr="001C5B50">
        <w:rPr>
          <w:sz w:val="14"/>
          <w:szCs w:val="14"/>
          <w:lang w:val="en-US"/>
        </w:rPr>
        <w:t>As the taxpayer had left Switzerland before the bonus was paid, the payment was subject to withholding tax.</w:t>
      </w:r>
      <w:r w:rsidR="00F025E3">
        <w:rPr>
          <w:sz w:val="14"/>
          <w:szCs w:val="14"/>
          <w:lang w:val="en-US"/>
        </w:rPr>
        <w:t xml:space="preserve"> </w:t>
      </w:r>
      <w:r w:rsidR="00E82C41" w:rsidRPr="001C5B50">
        <w:rPr>
          <w:sz w:val="14"/>
          <w:szCs w:val="14"/>
          <w:lang w:val="en-US"/>
        </w:rPr>
        <w:t>The taxpayer argued that the bonus should instead be taxed as part of his final ordinary tax assessment in Switzerland.</w:t>
      </w:r>
      <w:r w:rsidR="00E82C41">
        <w:rPr>
          <w:sz w:val="14"/>
          <w:szCs w:val="14"/>
          <w:lang w:val="en-US"/>
        </w:rPr>
        <w:t xml:space="preserve"> </w:t>
      </w:r>
      <w:r w:rsidRPr="007922CD">
        <w:rPr>
          <w:sz w:val="14"/>
          <w:szCs w:val="14"/>
          <w:lang w:val="en-US"/>
        </w:rPr>
        <w:t xml:space="preserve">In view of the reservations set out in the letter, the </w:t>
      </w:r>
      <w:r w:rsidR="00E82C41">
        <w:rPr>
          <w:sz w:val="14"/>
          <w:szCs w:val="14"/>
          <w:lang w:val="en-US"/>
        </w:rPr>
        <w:t>FCS</w:t>
      </w:r>
      <w:r w:rsidRPr="007922CD">
        <w:rPr>
          <w:sz w:val="14"/>
          <w:szCs w:val="14"/>
          <w:lang w:val="en-US"/>
        </w:rPr>
        <w:t xml:space="preserve"> held that he had only acquired a firm entitlement at the time of payment, and not when the bonus was announced (rulings </w:t>
      </w:r>
      <w:r w:rsidR="00E91BD7" w:rsidRPr="00E91BD7">
        <w:rPr>
          <w:sz w:val="14"/>
          <w:szCs w:val="14"/>
          <w:lang w:val="en-US"/>
        </w:rPr>
        <w:t>9C_663/2022</w:t>
      </w:r>
      <w:r w:rsidR="00E91BD7">
        <w:rPr>
          <w:sz w:val="14"/>
          <w:szCs w:val="14"/>
          <w:lang w:val="en-US"/>
        </w:rPr>
        <w:t xml:space="preserve"> </w:t>
      </w:r>
      <w:r w:rsidRPr="007922CD">
        <w:rPr>
          <w:sz w:val="14"/>
          <w:szCs w:val="14"/>
          <w:lang w:val="en-US"/>
        </w:rPr>
        <w:t>and</w:t>
      </w:r>
      <w:r w:rsidR="00DA7806">
        <w:rPr>
          <w:sz w:val="14"/>
          <w:szCs w:val="14"/>
          <w:lang w:val="en-US"/>
        </w:rPr>
        <w:t xml:space="preserve"> </w:t>
      </w:r>
      <w:r w:rsidR="00DA7806" w:rsidRPr="00DA7806">
        <w:rPr>
          <w:sz w:val="14"/>
          <w:szCs w:val="14"/>
          <w:lang w:val="en-US"/>
        </w:rPr>
        <w:t>9C_664/2022</w:t>
      </w:r>
      <w:r w:rsidRPr="007922CD">
        <w:rPr>
          <w:sz w:val="14"/>
          <w:szCs w:val="14"/>
          <w:lang w:val="en-US"/>
        </w:rPr>
        <w:t>).</w:t>
      </w:r>
    </w:p>
    <w:p w14:paraId="4040B7F4" w14:textId="4593A172" w:rsidR="00B63814" w:rsidRPr="00B63814" w:rsidRDefault="00B63814" w:rsidP="00B63814">
      <w:pPr>
        <w:spacing w:before="60" w:after="60" w:line="240" w:lineRule="atLeast"/>
        <w:jc w:val="both"/>
        <w:rPr>
          <w:sz w:val="14"/>
          <w:szCs w:val="14"/>
          <w:lang w:val="en-US"/>
        </w:rPr>
      </w:pPr>
      <w:r w:rsidRPr="00B63814">
        <w:rPr>
          <w:sz w:val="14"/>
          <w:szCs w:val="14"/>
          <w:lang w:val="en-US"/>
        </w:rPr>
        <w:t xml:space="preserve">In a recent case, a company </w:t>
      </w:r>
      <w:r w:rsidR="00056130" w:rsidRPr="00B63814">
        <w:rPr>
          <w:sz w:val="14"/>
          <w:szCs w:val="14"/>
          <w:lang w:val="en-US"/>
        </w:rPr>
        <w:t>has</w:t>
      </w:r>
      <w:r w:rsidRPr="00B63814">
        <w:rPr>
          <w:sz w:val="14"/>
          <w:szCs w:val="14"/>
          <w:lang w:val="en-US"/>
        </w:rPr>
        <w:t xml:space="preserve"> leased commercial premises for fifteen years. After eight years, the parties agreed to terminate the lease in return for substantial compensation, payable within thirty </w:t>
      </w:r>
      <w:r w:rsidR="00056130" w:rsidRPr="00B63814">
        <w:rPr>
          <w:sz w:val="14"/>
          <w:szCs w:val="14"/>
          <w:lang w:val="en-US"/>
        </w:rPr>
        <w:t>days,</w:t>
      </w:r>
      <w:r w:rsidRPr="00B63814">
        <w:rPr>
          <w:sz w:val="14"/>
          <w:szCs w:val="14"/>
          <w:lang w:val="en-US"/>
        </w:rPr>
        <w:t xml:space="preserve"> and intended to restore the lessor to the position it would have been in had the lease continued until its expiry. The lessor attempted, unsuccessfully, to spread this compensation over several tax years, as if it had continued to receive rent. The </w:t>
      </w:r>
      <w:r w:rsidR="00A51E86">
        <w:rPr>
          <w:sz w:val="14"/>
          <w:szCs w:val="14"/>
          <w:lang w:val="en-US"/>
        </w:rPr>
        <w:t>FSC</w:t>
      </w:r>
      <w:r w:rsidRPr="00B63814">
        <w:rPr>
          <w:sz w:val="14"/>
          <w:szCs w:val="14"/>
          <w:lang w:val="en-US"/>
        </w:rPr>
        <w:t xml:space="preserve"> confirmed that it must be taxed in full in the year in which it became due, namely thirty days after the agreement was signed (ruling 9C_500/2025).</w:t>
      </w:r>
    </w:p>
    <w:p w14:paraId="34EB0104" w14:textId="77777777" w:rsidR="00F83770" w:rsidRDefault="004608C1" w:rsidP="004608C1">
      <w:pPr>
        <w:spacing w:before="60" w:after="60" w:line="240" w:lineRule="atLeast"/>
        <w:jc w:val="both"/>
        <w:rPr>
          <w:rFonts w:asciiTheme="majorHAnsi" w:eastAsiaTheme="majorEastAsia" w:hAnsiTheme="majorHAnsi" w:cstheme="majorBidi"/>
          <w:b/>
          <w:bCs/>
          <w:sz w:val="14"/>
          <w:szCs w:val="14"/>
          <w:lang w:val="en-US"/>
        </w:rPr>
      </w:pPr>
      <w:r w:rsidRPr="004608C1">
        <w:rPr>
          <w:rFonts w:asciiTheme="majorHAnsi" w:eastAsiaTheme="majorEastAsia" w:hAnsiTheme="majorHAnsi" w:cstheme="majorBidi"/>
          <w:b/>
          <w:bCs/>
          <w:sz w:val="14"/>
          <w:szCs w:val="14"/>
          <w:lang w:val="en-US"/>
        </w:rPr>
        <w:t>Exceptions</w:t>
      </w:r>
    </w:p>
    <w:p w14:paraId="7386E212" w14:textId="4BA57997" w:rsidR="004608C1" w:rsidRPr="004608C1" w:rsidRDefault="004608C1" w:rsidP="004608C1">
      <w:pPr>
        <w:spacing w:before="60" w:after="60" w:line="240" w:lineRule="atLeast"/>
        <w:jc w:val="both"/>
        <w:rPr>
          <w:rFonts w:asciiTheme="majorHAnsi" w:eastAsiaTheme="majorEastAsia" w:hAnsiTheme="majorHAnsi" w:cstheme="majorBidi"/>
          <w:b/>
          <w:bCs/>
          <w:sz w:val="14"/>
          <w:szCs w:val="14"/>
          <w:lang w:val="en-US"/>
        </w:rPr>
      </w:pPr>
      <w:r w:rsidRPr="004608C1">
        <w:rPr>
          <w:rFonts w:asciiTheme="majorHAnsi" w:eastAsiaTheme="majorEastAsia" w:hAnsiTheme="majorHAnsi" w:cstheme="majorBidi"/>
          <w:sz w:val="14"/>
          <w:szCs w:val="14"/>
          <w:lang w:val="en-US"/>
        </w:rPr>
        <w:t xml:space="preserve">As is often the case in tax law, the principles set out above and applied by the </w:t>
      </w:r>
      <w:r w:rsidR="00E23796">
        <w:rPr>
          <w:rFonts w:asciiTheme="majorHAnsi" w:eastAsiaTheme="majorEastAsia" w:hAnsiTheme="majorHAnsi" w:cstheme="majorBidi"/>
          <w:sz w:val="14"/>
          <w:szCs w:val="14"/>
          <w:lang w:val="en-US"/>
        </w:rPr>
        <w:t>FSC</w:t>
      </w:r>
      <w:r w:rsidRPr="004608C1">
        <w:rPr>
          <w:rFonts w:asciiTheme="majorHAnsi" w:eastAsiaTheme="majorEastAsia" w:hAnsiTheme="majorHAnsi" w:cstheme="majorBidi"/>
          <w:sz w:val="14"/>
          <w:szCs w:val="14"/>
          <w:lang w:val="en-US"/>
        </w:rPr>
        <w:t xml:space="preserve"> are subject to exceptions. One notable example is the taxation of employee participation schemes, which may be taxable even before the right of exercise arises.</w:t>
      </w:r>
    </w:p>
    <w:p w14:paraId="51063893" w14:textId="77777777" w:rsidR="00BB55F0" w:rsidRDefault="00BB55F0" w:rsidP="00BB55F0">
      <w:pPr>
        <w:spacing w:before="60" w:after="60"/>
        <w:jc w:val="both"/>
        <w:rPr>
          <w:rFonts w:asciiTheme="majorHAnsi" w:eastAsiaTheme="majorEastAsia" w:hAnsiTheme="majorHAnsi" w:cstheme="majorBidi"/>
          <w:b/>
          <w:bCs/>
          <w:sz w:val="14"/>
          <w:szCs w:val="14"/>
          <w:lang w:val="en-US"/>
        </w:rPr>
      </w:pPr>
      <w:r w:rsidRPr="00BB55F0">
        <w:rPr>
          <w:rFonts w:asciiTheme="majorHAnsi" w:eastAsiaTheme="majorEastAsia" w:hAnsiTheme="majorHAnsi" w:cstheme="majorBidi"/>
          <w:b/>
          <w:bCs/>
          <w:sz w:val="14"/>
          <w:szCs w:val="14"/>
          <w:lang w:val="en-US"/>
        </w:rPr>
        <w:t>Conclusion</w:t>
      </w:r>
    </w:p>
    <w:p w14:paraId="2DFD6643" w14:textId="1A13964C" w:rsidR="00BB55F0" w:rsidRPr="00BB55F0" w:rsidRDefault="00BB55F0" w:rsidP="00BB55F0">
      <w:pPr>
        <w:spacing w:after="120"/>
        <w:jc w:val="both"/>
        <w:rPr>
          <w:rFonts w:asciiTheme="majorHAnsi" w:eastAsiaTheme="majorEastAsia" w:hAnsiTheme="majorHAnsi" w:cstheme="majorBidi"/>
          <w:sz w:val="14"/>
          <w:szCs w:val="14"/>
          <w:lang w:val="en-US"/>
        </w:rPr>
      </w:pPr>
      <w:r w:rsidRPr="00BB55F0">
        <w:rPr>
          <w:rFonts w:asciiTheme="majorHAnsi" w:eastAsiaTheme="majorEastAsia" w:hAnsiTheme="majorHAnsi" w:cstheme="majorBidi"/>
          <w:sz w:val="14"/>
          <w:szCs w:val="14"/>
          <w:lang w:val="en-US"/>
        </w:rPr>
        <w:t xml:space="preserve">The timing of the </w:t>
      </w:r>
      <w:proofErr w:type="spellStart"/>
      <w:r w:rsidRPr="00BB55F0">
        <w:rPr>
          <w:rFonts w:asciiTheme="majorHAnsi" w:eastAsiaTheme="majorEastAsia" w:hAnsiTheme="majorHAnsi" w:cstheme="majorBidi"/>
          <w:sz w:val="14"/>
          <w:szCs w:val="14"/>
          <w:lang w:val="en-US"/>
        </w:rPr>
        <w:t>realisation</w:t>
      </w:r>
      <w:proofErr w:type="spellEnd"/>
      <w:r w:rsidRPr="00BB55F0">
        <w:rPr>
          <w:rFonts w:asciiTheme="majorHAnsi" w:eastAsiaTheme="majorEastAsia" w:hAnsiTheme="majorHAnsi" w:cstheme="majorBidi"/>
          <w:sz w:val="14"/>
          <w:szCs w:val="14"/>
          <w:lang w:val="en-US"/>
        </w:rPr>
        <w:t xml:space="preserve"> of income depends on the existence of a firm right to that income and the actual possibility of collecting it. A practical assessment of this is therefore essential </w:t>
      </w:r>
      <w:proofErr w:type="gramStart"/>
      <w:r w:rsidRPr="00BB55F0">
        <w:rPr>
          <w:rFonts w:asciiTheme="majorHAnsi" w:eastAsiaTheme="majorEastAsia" w:hAnsiTheme="majorHAnsi" w:cstheme="majorBidi"/>
          <w:sz w:val="14"/>
          <w:szCs w:val="14"/>
          <w:lang w:val="en-US"/>
        </w:rPr>
        <w:t>in order to</w:t>
      </w:r>
      <w:proofErr w:type="gramEnd"/>
      <w:r w:rsidRPr="00BB55F0">
        <w:rPr>
          <w:rFonts w:asciiTheme="majorHAnsi" w:eastAsiaTheme="majorEastAsia" w:hAnsiTheme="majorHAnsi" w:cstheme="majorBidi"/>
          <w:sz w:val="14"/>
          <w:szCs w:val="14"/>
          <w:lang w:val="en-US"/>
        </w:rPr>
        <w:t xml:space="preserve"> anticipate the tax consequences, particularly in the case of cross-border transactions or changes of residence. As is often the case, a careful examination of the specific circumstances</w:t>
      </w:r>
      <w:r w:rsidR="00475B6E">
        <w:rPr>
          <w:rFonts w:asciiTheme="majorHAnsi" w:eastAsiaTheme="majorEastAsia" w:hAnsiTheme="majorHAnsi" w:cstheme="majorBidi"/>
          <w:sz w:val="14"/>
          <w:szCs w:val="14"/>
          <w:lang w:val="en-US"/>
        </w:rPr>
        <w:t xml:space="preserve"> </w:t>
      </w:r>
      <w:r w:rsidR="00475B6E" w:rsidRPr="001C5B50">
        <w:rPr>
          <w:rFonts w:asciiTheme="majorHAnsi" w:eastAsiaTheme="majorEastAsia" w:hAnsiTheme="majorHAnsi" w:cstheme="majorBidi"/>
          <w:sz w:val="14"/>
          <w:szCs w:val="14"/>
          <w:lang w:val="en-US"/>
        </w:rPr>
        <w:t>and appropriate contractual arrangements</w:t>
      </w:r>
      <w:r w:rsidRPr="00BB55F0">
        <w:rPr>
          <w:rFonts w:asciiTheme="majorHAnsi" w:eastAsiaTheme="majorEastAsia" w:hAnsiTheme="majorHAnsi" w:cstheme="majorBidi"/>
          <w:sz w:val="14"/>
          <w:szCs w:val="14"/>
          <w:lang w:val="en-US"/>
        </w:rPr>
        <w:t xml:space="preserve"> can help to avoid any unpleasant surprises.</w:t>
      </w:r>
    </w:p>
    <w:p w14:paraId="6D48DC26" w14:textId="77777777" w:rsidR="00BB55F0" w:rsidRPr="00BB55F0" w:rsidRDefault="00BB55F0" w:rsidP="00BB55F0">
      <w:pPr>
        <w:spacing w:after="120"/>
        <w:jc w:val="both"/>
        <w:rPr>
          <w:rFonts w:asciiTheme="majorHAnsi" w:eastAsiaTheme="majorEastAsia" w:hAnsiTheme="majorHAnsi" w:cstheme="majorBidi"/>
          <w:sz w:val="14"/>
          <w:szCs w:val="14"/>
          <w:lang w:val="en-US"/>
        </w:rPr>
      </w:pPr>
      <w:r w:rsidRPr="00BB55F0">
        <w:rPr>
          <w:rFonts w:asciiTheme="majorHAnsi" w:eastAsiaTheme="majorEastAsia" w:hAnsiTheme="majorHAnsi" w:cstheme="majorBidi"/>
          <w:sz w:val="14"/>
          <w:szCs w:val="14"/>
          <w:lang w:val="en-US"/>
        </w:rPr>
        <w:t>Please do not hesitate to contact us if you have any questions.</w:t>
      </w:r>
    </w:p>
    <w:p w14:paraId="4F45B275" w14:textId="77777777" w:rsidR="007C256C" w:rsidRPr="00BB55F0" w:rsidRDefault="007C256C" w:rsidP="00715EFC">
      <w:pPr>
        <w:spacing w:after="120"/>
        <w:jc w:val="both"/>
        <w:rPr>
          <w:rFonts w:asciiTheme="majorHAnsi" w:eastAsiaTheme="majorEastAsia" w:hAnsiTheme="majorHAnsi" w:cstheme="majorBidi"/>
          <w:bCs/>
          <w:sz w:val="14"/>
          <w:szCs w:val="14"/>
          <w:lang w:val="en-US"/>
        </w:rPr>
      </w:pPr>
    </w:p>
    <w:p w14:paraId="5B08C9C4" w14:textId="589EA679" w:rsidR="00715EFC" w:rsidRPr="009715A7" w:rsidRDefault="00CF0AE1" w:rsidP="00715EFC">
      <w:pPr>
        <w:spacing w:after="120"/>
        <w:jc w:val="both"/>
        <w:rPr>
          <w:rFonts w:asciiTheme="majorHAnsi" w:eastAsiaTheme="majorEastAsia" w:hAnsiTheme="majorHAnsi" w:cstheme="majorBidi"/>
          <w:b/>
          <w:lang w:val="en-US"/>
        </w:rPr>
      </w:pPr>
      <w:proofErr w:type="spellStart"/>
      <w:r w:rsidRPr="009715A7">
        <w:rPr>
          <w:rFonts w:asciiTheme="majorHAnsi" w:eastAsiaTheme="majorEastAsia" w:hAnsiTheme="majorHAnsi" w:cstheme="majorBidi"/>
          <w:b/>
          <w:lang w:val="en-US"/>
        </w:rPr>
        <w:t>valfor</w:t>
      </w:r>
      <w:proofErr w:type="spellEnd"/>
      <w:r w:rsidRPr="009715A7">
        <w:rPr>
          <w:rFonts w:asciiTheme="majorHAnsi" w:eastAsiaTheme="majorEastAsia" w:hAnsiTheme="majorHAnsi" w:cstheme="majorBidi"/>
          <w:b/>
          <w:lang w:val="en-US"/>
        </w:rPr>
        <w:t xml:space="preserve"> </w:t>
      </w:r>
      <w:proofErr w:type="spellStart"/>
      <w:r w:rsidRPr="009715A7">
        <w:rPr>
          <w:rFonts w:asciiTheme="majorHAnsi" w:eastAsiaTheme="majorEastAsia" w:hAnsiTheme="majorHAnsi" w:cstheme="majorBidi"/>
          <w:b/>
          <w:lang w:val="en-US"/>
        </w:rPr>
        <w:t>TaxTeam</w:t>
      </w:r>
      <w:proofErr w:type="spellEnd"/>
    </w:p>
    <w:p w14:paraId="07A34977" w14:textId="5B8AFC20" w:rsidR="00192E1C" w:rsidRPr="00EB1E31" w:rsidRDefault="00192E1C" w:rsidP="00192E1C">
      <w:pPr>
        <w:pStyle w:val="berschrift3"/>
        <w:rPr>
          <w:lang w:val="en-US"/>
        </w:rPr>
      </w:pPr>
      <w:r w:rsidRPr="00EB1E31">
        <w:rPr>
          <w:lang w:val="en-US"/>
        </w:rPr>
        <w:t xml:space="preserve">Daniel Gatenby </w:t>
      </w:r>
      <w:r>
        <w:rPr>
          <w:lang w:val="en-US"/>
        </w:rPr>
        <w:t xml:space="preserve">     </w:t>
      </w:r>
      <w:r w:rsidR="009715A7">
        <w:rPr>
          <w:lang w:val="en-US"/>
        </w:rPr>
        <w:t xml:space="preserve">  </w:t>
      </w:r>
      <w:r>
        <w:rPr>
          <w:lang w:val="en-US"/>
        </w:rPr>
        <w:t xml:space="preserve">   </w:t>
      </w:r>
      <w:r w:rsidRPr="00674DB9">
        <w:rPr>
          <w:lang w:val="en-US"/>
        </w:rPr>
        <w:t>R</w:t>
      </w:r>
      <w:r>
        <w:rPr>
          <w:lang w:val="en-US"/>
        </w:rPr>
        <w:t>egina Schlup Guignard</w:t>
      </w:r>
    </w:p>
    <w:p w14:paraId="6DD7943A" w14:textId="0FBFE551" w:rsidR="00AC0EFD" w:rsidRPr="00192E1C" w:rsidRDefault="00192E1C" w:rsidP="00192E1C">
      <w:pPr>
        <w:pStyle w:val="berschrift3"/>
        <w:rPr>
          <w:sz w:val="14"/>
          <w:szCs w:val="14"/>
          <w:lang w:val="en-US"/>
        </w:rPr>
      </w:pPr>
      <w:hyperlink r:id="rId17" w:history="1">
        <w:r w:rsidRPr="005F67DA">
          <w:rPr>
            <w:rStyle w:val="Hyperlink"/>
            <w:sz w:val="14"/>
            <w:szCs w:val="14"/>
            <w:lang w:val="en-US"/>
          </w:rPr>
          <w:t>daniel.gatenby@valfor.ch</w:t>
        </w:r>
      </w:hyperlink>
      <w:r w:rsidRPr="00674DB9">
        <w:rPr>
          <w:sz w:val="14"/>
          <w:szCs w:val="14"/>
          <w:lang w:val="en-US"/>
        </w:rPr>
        <w:t xml:space="preserve"> </w:t>
      </w:r>
      <w:r>
        <w:rPr>
          <w:sz w:val="14"/>
          <w:szCs w:val="14"/>
          <w:lang w:val="en-US"/>
        </w:rPr>
        <w:t xml:space="preserve">   </w:t>
      </w:r>
      <w:hyperlink r:id="rId18" w:history="1">
        <w:r w:rsidRPr="005F67DA">
          <w:rPr>
            <w:rStyle w:val="Hyperlink"/>
            <w:sz w:val="14"/>
            <w:szCs w:val="14"/>
            <w:lang w:val="en-US"/>
          </w:rPr>
          <w:t>regina.schlup@valfor.ch</w:t>
        </w:r>
      </w:hyperlink>
    </w:p>
    <w:sectPr w:rsidR="00AC0EFD" w:rsidRPr="00192E1C" w:rsidSect="009715A7">
      <w:type w:val="continuous"/>
      <w:pgSz w:w="11906" w:h="16838"/>
      <w:pgMar w:top="765" w:right="1841" w:bottom="1276" w:left="1134" w:header="510" w:footer="652"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69EA" w14:textId="77777777" w:rsidR="006A5CEA" w:rsidRDefault="006A5CEA" w:rsidP="00F91D37">
      <w:pPr>
        <w:spacing w:line="240" w:lineRule="auto"/>
      </w:pPr>
      <w:r>
        <w:separator/>
      </w:r>
    </w:p>
  </w:endnote>
  <w:endnote w:type="continuationSeparator" w:id="0">
    <w:p w14:paraId="3E90E570" w14:textId="77777777" w:rsidR="006A5CEA" w:rsidRDefault="006A5CEA"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2E3C" w14:textId="77777777" w:rsidR="00D37C55" w:rsidRDefault="00D37C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DC34" w14:textId="77777777" w:rsidR="006C62E1" w:rsidRDefault="00D55EDA" w:rsidP="00CF72FA">
    <w:pPr>
      <w:pStyle w:val="Fuzeile"/>
    </w:pPr>
    <w:r>
      <w:rPr>
        <w:noProof/>
        <w:lang w:val="fr-CH" w:eastAsia="fr-CH"/>
      </w:rPr>
      <mc:AlternateContent>
        <mc:Choice Requires="wps">
          <w:drawing>
            <wp:anchor distT="0" distB="0" distL="114300" distR="114300" simplePos="0" relativeHeight="251658240" behindDoc="0" locked="1" layoutInCell="1" allowOverlap="1" wp14:anchorId="3213A81B" wp14:editId="3724DFF0">
              <wp:simplePos x="0" y="0"/>
              <wp:positionH relativeFrom="page">
                <wp:align>right</wp:align>
              </wp:positionH>
              <wp:positionV relativeFrom="page">
                <wp:align>bottom</wp:align>
              </wp:positionV>
              <wp:extent cx="1051200" cy="709200"/>
              <wp:effectExtent l="0" t="0" r="0" b="0"/>
              <wp:wrapNone/>
              <wp:docPr id="945127662" name="Textfeld 10"/>
              <wp:cNvGraphicFramePr/>
              <a:graphic xmlns:a="http://schemas.openxmlformats.org/drawingml/2006/main">
                <a:graphicData uri="http://schemas.microsoft.com/office/word/2010/wordprocessingShape">
                  <wps:wsp>
                    <wps:cNvSpPr txBox="1"/>
                    <wps:spPr>
                      <a:xfrm>
                        <a:off x="0" y="0"/>
                        <a:ext cx="1051200" cy="70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wps:txbx>
                    <wps:bodyPr rot="0" spcFirstLastPara="0" vertOverflow="overflow" horzOverflow="overflow" vert="horz" wrap="square" lIns="0" tIns="0" rIns="720000" bIns="5112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3A81B" id="_x0000_t202" coordsize="21600,21600" o:spt="202" path="m,l,21600r21600,l21600,xe">
              <v:stroke joinstyle="miter"/>
              <v:path gradientshapeok="t" o:connecttype="rect"/>
            </v:shapetype>
            <v:shape id="Textfeld 10" o:spid="_x0000_s1026" type="#_x0000_t202" style="position:absolute;margin-left:31.55pt;margin-top:0;width:82.75pt;height:55.8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" filled="f" stroked="f" strokeweight=".5pt">
              <v:textbox inset="0,0,20mm,14.2mm">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265A" w14:textId="77777777" w:rsidR="00287DBD" w:rsidRDefault="00287DBD" w:rsidP="00CF72FA">
    <w:pPr>
      <w:pStyle w:val="Fuzeile"/>
    </w:pPr>
    <w:r>
      <w:rPr>
        <w:noProof/>
        <w:lang w:val="fr-CH" w:eastAsia="fr-CH"/>
      </w:rPr>
      <w:drawing>
        <wp:inline distT="0" distB="0" distL="0" distR="0" wp14:anchorId="74CC0BCE" wp14:editId="52EDC131">
          <wp:extent cx="2271600" cy="302634"/>
          <wp:effectExtent l="0" t="0" r="0" b="2540"/>
          <wp:docPr id="58013990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31427" name="Grafik 898431427"/>
                  <pic:cNvPicPr/>
                </pic:nvPicPr>
                <pic:blipFill>
                  <a:blip r:embed="rId1">
                    <a:extLst>
                      <a:ext uri="{28A0092B-C50C-407E-A947-70E740481C1C}">
                        <a14:useLocalDpi xmlns:a14="http://schemas.microsoft.com/office/drawing/2010/main" val="0"/>
                      </a:ext>
                    </a:extLst>
                  </a:blip>
                  <a:stretch>
                    <a:fillRect/>
                  </a:stretch>
                </pic:blipFill>
                <pic:spPr>
                  <a:xfrm>
                    <a:off x="0" y="0"/>
                    <a:ext cx="2271600" cy="302634"/>
                  </a:xfrm>
                  <a:prstGeom prst="rect">
                    <a:avLst/>
                  </a:prstGeom>
                </pic:spPr>
              </pic:pic>
            </a:graphicData>
          </a:graphic>
        </wp:inline>
      </w:drawing>
    </w:r>
  </w:p>
  <w:p w14:paraId="60FF4BB8" w14:textId="77777777" w:rsidR="00FE423A" w:rsidRDefault="00FE42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E91C" w14:textId="77777777" w:rsidR="006A5CEA" w:rsidRDefault="006A5CEA" w:rsidP="00F91D37">
      <w:pPr>
        <w:spacing w:line="240" w:lineRule="auto"/>
      </w:pPr>
      <w:r>
        <w:separator/>
      </w:r>
    </w:p>
  </w:footnote>
  <w:footnote w:type="continuationSeparator" w:id="0">
    <w:p w14:paraId="6890FC8D" w14:textId="77777777" w:rsidR="006A5CEA" w:rsidRDefault="006A5CEA"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C8F3" w14:textId="77777777" w:rsidR="00D37C55" w:rsidRDefault="00D37C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1D20" w14:textId="77777777" w:rsidR="00D37C55" w:rsidRDefault="00D37C5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C315" w14:textId="77777777" w:rsidR="00D87EF9" w:rsidRDefault="00DE298B" w:rsidP="003A5870">
    <w:pPr>
      <w:pStyle w:val="Kopfzeile"/>
      <w:spacing w:after="2108"/>
    </w:pPr>
    <w:r>
      <w:rPr>
        <w:noProof/>
        <w:lang w:val="fr-CH" w:eastAsia="fr-CH"/>
      </w:rPr>
      <w:drawing>
        <wp:anchor distT="0" distB="0" distL="114300" distR="114300" simplePos="0" relativeHeight="251658242" behindDoc="1" locked="0" layoutInCell="1" allowOverlap="1" wp14:anchorId="1CAFC2A5" wp14:editId="1DCB0039">
          <wp:simplePos x="0" y="0"/>
          <wp:positionH relativeFrom="column">
            <wp:posOffset>-293370</wp:posOffset>
          </wp:positionH>
          <wp:positionV relativeFrom="paragraph">
            <wp:posOffset>-29210</wp:posOffset>
          </wp:positionV>
          <wp:extent cx="2032000" cy="863600"/>
          <wp:effectExtent l="0" t="0" r="0" b="0"/>
          <wp:wrapNone/>
          <wp:docPr id="29775922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59223" name="Grafik 297759223"/>
                  <pic:cNvPicPr/>
                </pic:nvPicPr>
                <pic:blipFill>
                  <a:blip r:embed="rId1"/>
                  <a:stretch>
                    <a:fillRect/>
                  </a:stretch>
                </pic:blipFill>
                <pic:spPr>
                  <a:xfrm>
                    <a:off x="0" y="0"/>
                    <a:ext cx="2032000" cy="863600"/>
                  </a:xfrm>
                  <a:prstGeom prst="rect">
                    <a:avLst/>
                  </a:prstGeom>
                </pic:spPr>
              </pic:pic>
            </a:graphicData>
          </a:graphic>
          <wp14:sizeRelH relativeFrom="page">
            <wp14:pctWidth>0</wp14:pctWidth>
          </wp14:sizeRelH>
          <wp14:sizeRelV relativeFrom="page">
            <wp14:pctHeight>0</wp14:pctHeight>
          </wp14:sizeRelV>
        </wp:anchor>
      </w:drawing>
    </w:r>
    <w:r>
      <w:rPr>
        <w:noProof/>
        <w:lang w:val="fr-CH" w:eastAsia="fr-CH"/>
      </w:rPr>
      <w:drawing>
        <wp:anchor distT="0" distB="0" distL="114300" distR="114300" simplePos="0" relativeHeight="251658241" behindDoc="1" locked="0" layoutInCell="1" allowOverlap="1" wp14:anchorId="0FD43ABD" wp14:editId="5BDE28B2">
          <wp:simplePos x="0" y="0"/>
          <wp:positionH relativeFrom="column">
            <wp:posOffset>-801370</wp:posOffset>
          </wp:positionH>
          <wp:positionV relativeFrom="paragraph">
            <wp:posOffset>-323850</wp:posOffset>
          </wp:positionV>
          <wp:extent cx="7680765" cy="1300480"/>
          <wp:effectExtent l="0" t="0" r="3175" b="0"/>
          <wp:wrapNone/>
          <wp:docPr id="1790440337" name="Grafik 4" descr="Ein Bild, das Text, Screenshot, Schrif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40337" name="Grafik 4" descr="Ein Bild, das Text, Screenshot, Schrift,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7691123" cy="1302234"/>
                  </a:xfrm>
                  <a:prstGeom prst="rect">
                    <a:avLst/>
                  </a:prstGeom>
                </pic:spPr>
              </pic:pic>
            </a:graphicData>
          </a:graphic>
          <wp14:sizeRelH relativeFrom="page">
            <wp14:pctWidth>0</wp14:pctWidth>
          </wp14:sizeRelH>
          <wp14:sizeRelV relativeFrom="page">
            <wp14:pctHeight>0</wp14:pctHeight>
          </wp14:sizeRelV>
        </wp:anchor>
      </w:drawing>
    </w:r>
  </w:p>
  <w:p w14:paraId="75D1B8DE" w14:textId="77777777" w:rsidR="00D87EF9" w:rsidRPr="00D87EF9" w:rsidRDefault="00D87EF9">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17B79FB"/>
    <w:multiLevelType w:val="hybridMultilevel"/>
    <w:tmpl w:val="298A1C82"/>
    <w:lvl w:ilvl="0" w:tplc="32DA3E52">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2ED7947"/>
    <w:multiLevelType w:val="multilevel"/>
    <w:tmpl w:val="707495E4"/>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879" w:hanging="510"/>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4" w15:restartNumberingAfterBreak="0">
    <w:nsid w:val="040A262C"/>
    <w:multiLevelType w:val="hybridMultilevel"/>
    <w:tmpl w:val="F0A4647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04444B55"/>
    <w:multiLevelType w:val="multilevel"/>
    <w:tmpl w:val="A8B6FB92"/>
    <w:lvl w:ilvl="0">
      <w:start w:val="1"/>
      <w:numFmt w:val="bullet"/>
      <w:pStyle w:val="Listenabsatz"/>
      <w:lvlText w:val="✔"/>
      <w:lvlJc w:val="left"/>
      <w:pPr>
        <w:ind w:left="284" w:hanging="284"/>
      </w:pPr>
      <w:rPr>
        <w:rFonts w:ascii="Segoe UI Symbol" w:hAnsi="Segoe UI Symbo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ED2716"/>
    <w:multiLevelType w:val="hybridMultilevel"/>
    <w:tmpl w:val="24BED310"/>
    <w:lvl w:ilvl="0" w:tplc="10E8FEFE">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20E63FE"/>
    <w:multiLevelType w:val="multilevel"/>
    <w:tmpl w:val="69044CE4"/>
    <w:numStyleLink w:val="NummerierteberschriftenListe"/>
  </w:abstractNum>
  <w:abstractNum w:abstractNumId="8" w15:restartNumberingAfterBreak="0">
    <w:nsid w:val="17542FA3"/>
    <w:multiLevelType w:val="multilevel"/>
    <w:tmpl w:val="6066C71E"/>
    <w:numStyleLink w:val="AufzhlungenListe"/>
  </w:abstractNum>
  <w:abstractNum w:abstractNumId="9"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2BD6215"/>
    <w:multiLevelType w:val="multilevel"/>
    <w:tmpl w:val="6066C71E"/>
    <w:styleLink w:val="AufzhlungenListe"/>
    <w:lvl w:ilvl="0">
      <w:start w:val="1"/>
      <w:numFmt w:val="bullet"/>
      <w:pStyle w:val="Bulletlist1"/>
      <w:lvlText w:val="‒"/>
      <w:lvlJc w:val="left"/>
      <w:pPr>
        <w:ind w:left="198" w:hanging="198"/>
      </w:pPr>
      <w:rPr>
        <w:rFonts w:ascii="Arial" w:hAnsi="Arial" w:hint="default"/>
      </w:rPr>
    </w:lvl>
    <w:lvl w:ilvl="1">
      <w:start w:val="1"/>
      <w:numFmt w:val="bullet"/>
      <w:pStyle w:val="Bulletlist2"/>
      <w:lvlText w:val="‒"/>
      <w:lvlJc w:val="left"/>
      <w:pPr>
        <w:ind w:left="396" w:hanging="198"/>
      </w:pPr>
      <w:rPr>
        <w:rFonts w:ascii="Arial" w:hAnsi="Arial" w:hint="default"/>
      </w:rPr>
    </w:lvl>
    <w:lvl w:ilvl="2">
      <w:start w:val="1"/>
      <w:numFmt w:val="bullet"/>
      <w:pStyle w:val="Bulletlist3"/>
      <w:lvlText w:val="‒"/>
      <w:lvlJc w:val="left"/>
      <w:pPr>
        <w:ind w:left="594" w:hanging="198"/>
      </w:pPr>
      <w:rPr>
        <w:rFonts w:ascii="Arial" w:hAnsi="Arial" w:hint="default"/>
      </w:rPr>
    </w:lvl>
    <w:lvl w:ilvl="3">
      <w:start w:val="1"/>
      <w:numFmt w:val="bullet"/>
      <w:lvlText w:val="̶"/>
      <w:lvlJc w:val="left"/>
      <w:pPr>
        <w:ind w:left="792" w:hanging="198"/>
      </w:pPr>
      <w:rPr>
        <w:rFonts w:ascii="Times New Roman" w:hAnsi="Times New Roman" w:cs="Times New Roman" w:hint="default"/>
      </w:rPr>
    </w:lvl>
    <w:lvl w:ilvl="4">
      <w:start w:val="1"/>
      <w:numFmt w:val="bullet"/>
      <w:lvlText w:val="̶"/>
      <w:lvlJc w:val="left"/>
      <w:pPr>
        <w:ind w:left="990" w:hanging="198"/>
      </w:pPr>
      <w:rPr>
        <w:rFonts w:ascii="Times New Roman" w:hAnsi="Times New Roman" w:cs="Times New Roman" w:hint="default"/>
      </w:rPr>
    </w:lvl>
    <w:lvl w:ilvl="5">
      <w:start w:val="1"/>
      <w:numFmt w:val="bullet"/>
      <w:lvlText w:val="̶"/>
      <w:lvlJc w:val="left"/>
      <w:pPr>
        <w:ind w:left="1188" w:hanging="198"/>
      </w:pPr>
      <w:rPr>
        <w:rFonts w:ascii="Times New Roman" w:hAnsi="Times New Roman" w:cs="Times New Roman" w:hint="default"/>
      </w:rPr>
    </w:lvl>
    <w:lvl w:ilvl="6">
      <w:start w:val="1"/>
      <w:numFmt w:val="bullet"/>
      <w:lvlText w:val="̶"/>
      <w:lvlJc w:val="left"/>
      <w:pPr>
        <w:ind w:left="1386" w:hanging="198"/>
      </w:pPr>
      <w:rPr>
        <w:rFonts w:ascii="Times New Roman" w:hAnsi="Times New Roman" w:cs="Times New Roman" w:hint="default"/>
      </w:rPr>
    </w:lvl>
    <w:lvl w:ilvl="7">
      <w:start w:val="1"/>
      <w:numFmt w:val="bullet"/>
      <w:lvlText w:val="̶"/>
      <w:lvlJc w:val="left"/>
      <w:pPr>
        <w:ind w:left="1584" w:hanging="198"/>
      </w:pPr>
      <w:rPr>
        <w:rFonts w:ascii="Times New Roman" w:hAnsi="Times New Roman" w:cs="Times New Roman" w:hint="default"/>
      </w:rPr>
    </w:lvl>
    <w:lvl w:ilvl="8">
      <w:start w:val="1"/>
      <w:numFmt w:val="bullet"/>
      <w:lvlText w:val="̶"/>
      <w:lvlJc w:val="left"/>
      <w:pPr>
        <w:ind w:left="1782" w:hanging="198"/>
      </w:pPr>
      <w:rPr>
        <w:rFonts w:ascii="Times New Roman" w:hAnsi="Times New Roman" w:cs="Times New Roman" w:hint="default"/>
      </w:rPr>
    </w:lvl>
  </w:abstractNum>
  <w:abstractNum w:abstractNumId="12" w15:restartNumberingAfterBreak="0">
    <w:nsid w:val="41075A7F"/>
    <w:multiLevelType w:val="multilevel"/>
    <w:tmpl w:val="62663DEC"/>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pStyle w:val="berschrift3nummeriert"/>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3" w15:restartNumberingAfterBreak="0">
    <w:nsid w:val="4FED7BFA"/>
    <w:multiLevelType w:val="hybridMultilevel"/>
    <w:tmpl w:val="26D29162"/>
    <w:lvl w:ilvl="0" w:tplc="28EAF12C">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53022BC8"/>
    <w:multiLevelType w:val="multilevel"/>
    <w:tmpl w:val="69044CE4"/>
    <w:styleLink w:val="NummerierteberschriftenListe"/>
    <w:lvl w:ilvl="0">
      <w:start w:val="1"/>
      <w:numFmt w:val="decimal"/>
      <w:pStyle w:val="berschrift1nummeriert"/>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5"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312A57"/>
    <w:multiLevelType w:val="hybridMultilevel"/>
    <w:tmpl w:val="28A6E1A2"/>
    <w:lvl w:ilvl="0" w:tplc="0A8296A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16707EC"/>
    <w:multiLevelType w:val="multilevel"/>
    <w:tmpl w:val="54768776"/>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8401A"/>
    <w:multiLevelType w:val="hybridMultilevel"/>
    <w:tmpl w:val="FBA47A9C"/>
    <w:lvl w:ilvl="0" w:tplc="70F8380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677D6C43"/>
    <w:multiLevelType w:val="multilevel"/>
    <w:tmpl w:val="17045220"/>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BF38A6"/>
    <w:multiLevelType w:val="multilevel"/>
    <w:tmpl w:val="AD2A8F24"/>
    <w:lvl w:ilvl="0">
      <w:start w:val="1"/>
      <w:numFmt w:val="decimal"/>
      <w:pStyle w:val="Level1-Heading1"/>
      <w:lvlText w:val="%1."/>
      <w:lvlJc w:val="left"/>
      <w:pPr>
        <w:ind w:left="369" w:hanging="369"/>
      </w:pPr>
      <w:rPr>
        <w:rFonts w:hint="default"/>
      </w:rPr>
    </w:lvl>
    <w:lvl w:ilvl="1">
      <w:start w:val="1"/>
      <w:numFmt w:val="decimal"/>
      <w:pStyle w:val="Level2-Heading11"/>
      <w:lvlText w:val="%1.%2"/>
      <w:lvlJc w:val="left"/>
      <w:pPr>
        <w:ind w:left="369" w:hanging="369"/>
      </w:pPr>
      <w:rPr>
        <w:rFonts w:hint="default"/>
      </w:rPr>
    </w:lvl>
    <w:lvl w:ilvl="2">
      <w:start w:val="1"/>
      <w:numFmt w:val="decimal"/>
      <w:pStyle w:val="Level3-Text111"/>
      <w:lvlText w:val="%1.%2.%3"/>
      <w:lvlJc w:val="left"/>
      <w:pPr>
        <w:ind w:left="879" w:hanging="510"/>
      </w:pPr>
      <w:rPr>
        <w:rFonts w:hint="default"/>
      </w:rPr>
    </w:lvl>
    <w:lvl w:ilvl="3">
      <w:start w:val="1"/>
      <w:numFmt w:val="lowerLetter"/>
      <w:pStyle w:val="Level4-Bulletlistabc"/>
      <w:lvlText w:val="%4."/>
      <w:lvlJc w:val="left"/>
      <w:pPr>
        <w:ind w:left="567" w:hanging="198"/>
      </w:pPr>
      <w:rPr>
        <w:rFonts w:hint="default"/>
      </w:rPr>
    </w:lvl>
    <w:lvl w:ilvl="4">
      <w:start w:val="1"/>
      <w:numFmt w:val="none"/>
      <w:pStyle w:val="Nummerierungs-Aussteiger"/>
      <w:suff w:val="nothing"/>
      <w:lvlText w:val=""/>
      <w:lvlJc w:val="left"/>
      <w:pPr>
        <w:ind w:left="0" w:firstLine="0"/>
      </w:pPr>
      <w:rPr>
        <w:rFonts w:hint="default"/>
      </w:rPr>
    </w:lvl>
    <w:lvl w:ilvl="5">
      <w:start w:val="1"/>
      <w:numFmt w:val="decimal"/>
      <w:pStyle w:val="Numberlist1"/>
      <w:lvlText w:val="%6."/>
      <w:lvlJc w:val="left"/>
      <w:pPr>
        <w:ind w:left="284" w:hanging="284"/>
      </w:pPr>
      <w:rPr>
        <w:rFonts w:hint="default"/>
      </w:rPr>
    </w:lvl>
    <w:lvl w:ilvl="6">
      <w:start w:val="1"/>
      <w:numFmt w:val="decimal"/>
      <w:pStyle w:val="Numberlist2"/>
      <w:lvlText w:val="%6.%7"/>
      <w:lvlJc w:val="left"/>
      <w:pPr>
        <w:ind w:left="709" w:hanging="425"/>
      </w:pPr>
      <w:rPr>
        <w:rFonts w:hint="default"/>
      </w:rPr>
    </w:lvl>
    <w:lvl w:ilvl="7">
      <w:start w:val="1"/>
      <w:numFmt w:val="decimal"/>
      <w:pStyle w:val="Numberlist3"/>
      <w:lvlText w:val="%6.%7.%8"/>
      <w:lvlJc w:val="left"/>
      <w:pPr>
        <w:ind w:left="1276" w:hanging="567"/>
      </w:pPr>
      <w:rPr>
        <w:rFonts w:hint="default"/>
      </w:rPr>
    </w:lvl>
    <w:lvl w:ilvl="8">
      <w:start w:val="1"/>
      <w:numFmt w:val="lowerLetter"/>
      <w:suff w:val="space"/>
      <w:lvlText w:val="%9."/>
      <w:lvlJc w:val="left"/>
      <w:pPr>
        <w:ind w:left="709" w:hanging="340"/>
      </w:pPr>
      <w:rPr>
        <w:rFonts w:hint="default"/>
      </w:rPr>
    </w:lvl>
  </w:abstractNum>
  <w:num w:numId="1" w16cid:durableId="2056922802">
    <w:abstractNumId w:val="15"/>
  </w:num>
  <w:num w:numId="2" w16cid:durableId="1603538256">
    <w:abstractNumId w:val="10"/>
  </w:num>
  <w:num w:numId="3" w16cid:durableId="748159592">
    <w:abstractNumId w:val="9"/>
  </w:num>
  <w:num w:numId="4" w16cid:durableId="399404278">
    <w:abstractNumId w:val="14"/>
  </w:num>
  <w:num w:numId="5" w16cid:durableId="1731075451">
    <w:abstractNumId w:val="11"/>
  </w:num>
  <w:num w:numId="6" w16cid:durableId="1926300904">
    <w:abstractNumId w:val="5"/>
  </w:num>
  <w:num w:numId="7" w16cid:durableId="692343332">
    <w:abstractNumId w:val="7"/>
  </w:num>
  <w:num w:numId="8" w16cid:durableId="1612932013">
    <w:abstractNumId w:val="12"/>
  </w:num>
  <w:num w:numId="9" w16cid:durableId="382603715">
    <w:abstractNumId w:val="3"/>
  </w:num>
  <w:num w:numId="10" w16cid:durableId="1950551657">
    <w:abstractNumId w:val="21"/>
  </w:num>
  <w:num w:numId="11" w16cid:durableId="1833645324">
    <w:abstractNumId w:val="8"/>
  </w:num>
  <w:num w:numId="12" w16cid:durableId="1262109453">
    <w:abstractNumId w:val="1"/>
  </w:num>
  <w:num w:numId="13" w16cid:durableId="690303742">
    <w:abstractNumId w:val="20"/>
  </w:num>
  <w:num w:numId="14" w16cid:durableId="57675789">
    <w:abstractNumId w:val="0"/>
  </w:num>
  <w:num w:numId="15" w16cid:durableId="938290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7410804">
    <w:abstractNumId w:val="18"/>
  </w:num>
  <w:num w:numId="17" w16cid:durableId="1955476393">
    <w:abstractNumId w:val="6"/>
  </w:num>
  <w:num w:numId="18" w16cid:durableId="1136534339">
    <w:abstractNumId w:val="4"/>
  </w:num>
  <w:num w:numId="19" w16cid:durableId="2247088">
    <w:abstractNumId w:val="2"/>
  </w:num>
  <w:num w:numId="20" w16cid:durableId="831261378">
    <w:abstractNumId w:val="19"/>
  </w:num>
  <w:num w:numId="21" w16cid:durableId="1507357370">
    <w:abstractNumId w:val="17"/>
  </w:num>
  <w:num w:numId="22" w16cid:durableId="321128971">
    <w:abstractNumId w:val="16"/>
  </w:num>
  <w:num w:numId="23" w16cid:durableId="30323681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es-ES" w:vendorID="64" w:dllVersion="0" w:nlCheck="1" w:checkStyle="0"/>
  <w:activeWritingStyle w:appName="MSWord" w:lang="fr-CH" w:vendorID="64" w:dllVersion="0" w:nlCheck="1" w:checkStyle="0"/>
  <w:activeWritingStyle w:appName="MSWord" w:lang="de-CH"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it-IT" w:vendorID="64" w:dllVersion="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49"/>
    <w:rsid w:val="00000533"/>
    <w:rsid w:val="0000128A"/>
    <w:rsid w:val="00001EFC"/>
    <w:rsid w:val="00002978"/>
    <w:rsid w:val="00003A9F"/>
    <w:rsid w:val="000061AC"/>
    <w:rsid w:val="00006825"/>
    <w:rsid w:val="0001010F"/>
    <w:rsid w:val="000110BE"/>
    <w:rsid w:val="000172BA"/>
    <w:rsid w:val="00021122"/>
    <w:rsid w:val="00025CEC"/>
    <w:rsid w:val="000266B7"/>
    <w:rsid w:val="00026A79"/>
    <w:rsid w:val="0002794B"/>
    <w:rsid w:val="00032B92"/>
    <w:rsid w:val="00032BCD"/>
    <w:rsid w:val="00032F85"/>
    <w:rsid w:val="000354D2"/>
    <w:rsid w:val="000355BF"/>
    <w:rsid w:val="000409C8"/>
    <w:rsid w:val="00041468"/>
    <w:rsid w:val="00041700"/>
    <w:rsid w:val="000456DC"/>
    <w:rsid w:val="00054A10"/>
    <w:rsid w:val="00055041"/>
    <w:rsid w:val="00056130"/>
    <w:rsid w:val="00056517"/>
    <w:rsid w:val="00062046"/>
    <w:rsid w:val="00062805"/>
    <w:rsid w:val="00063BC2"/>
    <w:rsid w:val="00065D8B"/>
    <w:rsid w:val="000701F1"/>
    <w:rsid w:val="00070281"/>
    <w:rsid w:val="00071780"/>
    <w:rsid w:val="00072FCD"/>
    <w:rsid w:val="00075EDC"/>
    <w:rsid w:val="00077F13"/>
    <w:rsid w:val="000801C5"/>
    <w:rsid w:val="000803EB"/>
    <w:rsid w:val="00082D1C"/>
    <w:rsid w:val="00084D7F"/>
    <w:rsid w:val="0008675F"/>
    <w:rsid w:val="00090380"/>
    <w:rsid w:val="000928F6"/>
    <w:rsid w:val="00093385"/>
    <w:rsid w:val="00093FA2"/>
    <w:rsid w:val="00094AFB"/>
    <w:rsid w:val="000964DB"/>
    <w:rsid w:val="00096E8E"/>
    <w:rsid w:val="00097E6D"/>
    <w:rsid w:val="000A03BE"/>
    <w:rsid w:val="000A1884"/>
    <w:rsid w:val="000A24EC"/>
    <w:rsid w:val="000A2660"/>
    <w:rsid w:val="000A2BE5"/>
    <w:rsid w:val="000A430F"/>
    <w:rsid w:val="000A6BFA"/>
    <w:rsid w:val="000A6E26"/>
    <w:rsid w:val="000A74C4"/>
    <w:rsid w:val="000A7720"/>
    <w:rsid w:val="000B06C4"/>
    <w:rsid w:val="000B0AF7"/>
    <w:rsid w:val="000B12C3"/>
    <w:rsid w:val="000B183F"/>
    <w:rsid w:val="000B595D"/>
    <w:rsid w:val="000B6E80"/>
    <w:rsid w:val="000C06C5"/>
    <w:rsid w:val="000C49C1"/>
    <w:rsid w:val="000C73B7"/>
    <w:rsid w:val="000D06D6"/>
    <w:rsid w:val="000D1743"/>
    <w:rsid w:val="000D1BB6"/>
    <w:rsid w:val="000D2DB5"/>
    <w:rsid w:val="000E59FE"/>
    <w:rsid w:val="000E7543"/>
    <w:rsid w:val="000E756F"/>
    <w:rsid w:val="000F1D2B"/>
    <w:rsid w:val="000F2381"/>
    <w:rsid w:val="000F4F71"/>
    <w:rsid w:val="000F54B8"/>
    <w:rsid w:val="000F5766"/>
    <w:rsid w:val="000F7F52"/>
    <w:rsid w:val="0010021F"/>
    <w:rsid w:val="001010D0"/>
    <w:rsid w:val="00101361"/>
    <w:rsid w:val="00102345"/>
    <w:rsid w:val="00104B6A"/>
    <w:rsid w:val="001055E2"/>
    <w:rsid w:val="00106688"/>
    <w:rsid w:val="00107F09"/>
    <w:rsid w:val="00112828"/>
    <w:rsid w:val="001134C2"/>
    <w:rsid w:val="001134C7"/>
    <w:rsid w:val="00113CB8"/>
    <w:rsid w:val="0012151C"/>
    <w:rsid w:val="0012183E"/>
    <w:rsid w:val="00125296"/>
    <w:rsid w:val="00127BBA"/>
    <w:rsid w:val="00131B5F"/>
    <w:rsid w:val="00133CFB"/>
    <w:rsid w:val="0013611B"/>
    <w:rsid w:val="001375AB"/>
    <w:rsid w:val="0014136B"/>
    <w:rsid w:val="00141995"/>
    <w:rsid w:val="00141FF3"/>
    <w:rsid w:val="00144122"/>
    <w:rsid w:val="001442A1"/>
    <w:rsid w:val="00145B01"/>
    <w:rsid w:val="00145E6F"/>
    <w:rsid w:val="001514C0"/>
    <w:rsid w:val="00154677"/>
    <w:rsid w:val="00157ECA"/>
    <w:rsid w:val="00161357"/>
    <w:rsid w:val="001639AF"/>
    <w:rsid w:val="00165F95"/>
    <w:rsid w:val="001669DF"/>
    <w:rsid w:val="0016774B"/>
    <w:rsid w:val="00167916"/>
    <w:rsid w:val="00171870"/>
    <w:rsid w:val="0017204E"/>
    <w:rsid w:val="00176958"/>
    <w:rsid w:val="00192E1C"/>
    <w:rsid w:val="001953A0"/>
    <w:rsid w:val="001A266A"/>
    <w:rsid w:val="001A3606"/>
    <w:rsid w:val="001A3A6B"/>
    <w:rsid w:val="001A43BD"/>
    <w:rsid w:val="001A4D19"/>
    <w:rsid w:val="001A5B90"/>
    <w:rsid w:val="001A6027"/>
    <w:rsid w:val="001B1CC6"/>
    <w:rsid w:val="001B1FE8"/>
    <w:rsid w:val="001B33BE"/>
    <w:rsid w:val="001C4A15"/>
    <w:rsid w:val="001C5B50"/>
    <w:rsid w:val="001C6D32"/>
    <w:rsid w:val="001C721F"/>
    <w:rsid w:val="001D3405"/>
    <w:rsid w:val="001D4B26"/>
    <w:rsid w:val="001E04F6"/>
    <w:rsid w:val="001E21CB"/>
    <w:rsid w:val="001E2CB0"/>
    <w:rsid w:val="001E50FD"/>
    <w:rsid w:val="001E51EF"/>
    <w:rsid w:val="001E73F4"/>
    <w:rsid w:val="001F0CDF"/>
    <w:rsid w:val="001F4A7E"/>
    <w:rsid w:val="001F4B8C"/>
    <w:rsid w:val="001F4F9B"/>
    <w:rsid w:val="001F7527"/>
    <w:rsid w:val="0020346E"/>
    <w:rsid w:val="002040BB"/>
    <w:rsid w:val="00205137"/>
    <w:rsid w:val="002125FA"/>
    <w:rsid w:val="00213BDE"/>
    <w:rsid w:val="00214EEC"/>
    <w:rsid w:val="00225AD4"/>
    <w:rsid w:val="0022640D"/>
    <w:rsid w:val="0022685B"/>
    <w:rsid w:val="0023018C"/>
    <w:rsid w:val="0023205B"/>
    <w:rsid w:val="00234033"/>
    <w:rsid w:val="002369CE"/>
    <w:rsid w:val="002405D5"/>
    <w:rsid w:val="00241EEE"/>
    <w:rsid w:val="00244CC7"/>
    <w:rsid w:val="00245C92"/>
    <w:rsid w:val="002466D7"/>
    <w:rsid w:val="00247905"/>
    <w:rsid w:val="002513F2"/>
    <w:rsid w:val="002522AA"/>
    <w:rsid w:val="0025644A"/>
    <w:rsid w:val="00256A9E"/>
    <w:rsid w:val="002602D2"/>
    <w:rsid w:val="00262A7D"/>
    <w:rsid w:val="00263CD4"/>
    <w:rsid w:val="00263F99"/>
    <w:rsid w:val="002645E3"/>
    <w:rsid w:val="00264DB1"/>
    <w:rsid w:val="00264F73"/>
    <w:rsid w:val="00265789"/>
    <w:rsid w:val="00267F71"/>
    <w:rsid w:val="002726D9"/>
    <w:rsid w:val="002734F2"/>
    <w:rsid w:val="00273EBC"/>
    <w:rsid w:val="00274669"/>
    <w:rsid w:val="002769B0"/>
    <w:rsid w:val="00280AF6"/>
    <w:rsid w:val="00283995"/>
    <w:rsid w:val="00287DBD"/>
    <w:rsid w:val="002900F4"/>
    <w:rsid w:val="00290E37"/>
    <w:rsid w:val="00292375"/>
    <w:rsid w:val="00294F26"/>
    <w:rsid w:val="00295C04"/>
    <w:rsid w:val="00295EB3"/>
    <w:rsid w:val="00295EF2"/>
    <w:rsid w:val="002A0967"/>
    <w:rsid w:val="002A6277"/>
    <w:rsid w:val="002B1F0B"/>
    <w:rsid w:val="002B2422"/>
    <w:rsid w:val="002B5227"/>
    <w:rsid w:val="002B551B"/>
    <w:rsid w:val="002C0C03"/>
    <w:rsid w:val="002C163B"/>
    <w:rsid w:val="002D02FF"/>
    <w:rsid w:val="002D128D"/>
    <w:rsid w:val="002D22E0"/>
    <w:rsid w:val="002D272F"/>
    <w:rsid w:val="002D38AE"/>
    <w:rsid w:val="002D4A7C"/>
    <w:rsid w:val="002D5A6D"/>
    <w:rsid w:val="002D6161"/>
    <w:rsid w:val="002D709C"/>
    <w:rsid w:val="002E188B"/>
    <w:rsid w:val="002E57C2"/>
    <w:rsid w:val="002E5FC5"/>
    <w:rsid w:val="002F06AA"/>
    <w:rsid w:val="002F68A2"/>
    <w:rsid w:val="002F796B"/>
    <w:rsid w:val="0030245A"/>
    <w:rsid w:val="00302BB6"/>
    <w:rsid w:val="00303B73"/>
    <w:rsid w:val="003065CA"/>
    <w:rsid w:val="00307A5B"/>
    <w:rsid w:val="00307FE0"/>
    <w:rsid w:val="003108C6"/>
    <w:rsid w:val="0031313C"/>
    <w:rsid w:val="00313850"/>
    <w:rsid w:val="00314C63"/>
    <w:rsid w:val="00316263"/>
    <w:rsid w:val="003174EE"/>
    <w:rsid w:val="0032033F"/>
    <w:rsid w:val="00322A2F"/>
    <w:rsid w:val="0032330D"/>
    <w:rsid w:val="00327181"/>
    <w:rsid w:val="003308BB"/>
    <w:rsid w:val="00332480"/>
    <w:rsid w:val="00333A1B"/>
    <w:rsid w:val="00336066"/>
    <w:rsid w:val="00336269"/>
    <w:rsid w:val="0033753E"/>
    <w:rsid w:val="00337B69"/>
    <w:rsid w:val="00337EC8"/>
    <w:rsid w:val="0034134D"/>
    <w:rsid w:val="00343A7F"/>
    <w:rsid w:val="003451C3"/>
    <w:rsid w:val="003461C5"/>
    <w:rsid w:val="00347F53"/>
    <w:rsid w:val="00350AC7"/>
    <w:rsid w:val="003514EE"/>
    <w:rsid w:val="003542AD"/>
    <w:rsid w:val="0035466A"/>
    <w:rsid w:val="00355DDB"/>
    <w:rsid w:val="003619FC"/>
    <w:rsid w:val="00363671"/>
    <w:rsid w:val="00363AE4"/>
    <w:rsid w:val="00364DB2"/>
    <w:rsid w:val="00364EE3"/>
    <w:rsid w:val="00366CB8"/>
    <w:rsid w:val="003707C9"/>
    <w:rsid w:val="00371E1F"/>
    <w:rsid w:val="0037405C"/>
    <w:rsid w:val="003757E4"/>
    <w:rsid w:val="00375834"/>
    <w:rsid w:val="00375CD2"/>
    <w:rsid w:val="00381BA9"/>
    <w:rsid w:val="00381CE7"/>
    <w:rsid w:val="00383BED"/>
    <w:rsid w:val="00390B52"/>
    <w:rsid w:val="0039124E"/>
    <w:rsid w:val="00393C01"/>
    <w:rsid w:val="00394805"/>
    <w:rsid w:val="00394A6F"/>
    <w:rsid w:val="00395A1F"/>
    <w:rsid w:val="00395ED5"/>
    <w:rsid w:val="00396DAD"/>
    <w:rsid w:val="00397B92"/>
    <w:rsid w:val="003A0A50"/>
    <w:rsid w:val="003A1914"/>
    <w:rsid w:val="003A5870"/>
    <w:rsid w:val="003A796E"/>
    <w:rsid w:val="003B00E4"/>
    <w:rsid w:val="003B321A"/>
    <w:rsid w:val="003B5EFA"/>
    <w:rsid w:val="003C3AED"/>
    <w:rsid w:val="003C3D32"/>
    <w:rsid w:val="003C60C1"/>
    <w:rsid w:val="003C7AA5"/>
    <w:rsid w:val="003D0FAA"/>
    <w:rsid w:val="003D2C4A"/>
    <w:rsid w:val="003D49F0"/>
    <w:rsid w:val="003E2FA2"/>
    <w:rsid w:val="003F012A"/>
    <w:rsid w:val="003F1A56"/>
    <w:rsid w:val="003F1B45"/>
    <w:rsid w:val="003F767A"/>
    <w:rsid w:val="004000F5"/>
    <w:rsid w:val="00400C90"/>
    <w:rsid w:val="004017F9"/>
    <w:rsid w:val="00401FC8"/>
    <w:rsid w:val="004029AA"/>
    <w:rsid w:val="00402B91"/>
    <w:rsid w:val="004055D4"/>
    <w:rsid w:val="004073EA"/>
    <w:rsid w:val="004106A5"/>
    <w:rsid w:val="004143F8"/>
    <w:rsid w:val="0041580B"/>
    <w:rsid w:val="0041663F"/>
    <w:rsid w:val="004171CD"/>
    <w:rsid w:val="00417CAE"/>
    <w:rsid w:val="004217A2"/>
    <w:rsid w:val="0042355E"/>
    <w:rsid w:val="0042454D"/>
    <w:rsid w:val="004270C9"/>
    <w:rsid w:val="004369EB"/>
    <w:rsid w:val="00437606"/>
    <w:rsid w:val="004376FD"/>
    <w:rsid w:val="00437D8F"/>
    <w:rsid w:val="00441D8F"/>
    <w:rsid w:val="00444695"/>
    <w:rsid w:val="00445915"/>
    <w:rsid w:val="00452D49"/>
    <w:rsid w:val="0045362B"/>
    <w:rsid w:val="00453A72"/>
    <w:rsid w:val="0045720D"/>
    <w:rsid w:val="004608C1"/>
    <w:rsid w:val="004609F3"/>
    <w:rsid w:val="00462805"/>
    <w:rsid w:val="0046303A"/>
    <w:rsid w:val="00470BC3"/>
    <w:rsid w:val="00471D34"/>
    <w:rsid w:val="004738D9"/>
    <w:rsid w:val="00474630"/>
    <w:rsid w:val="00475B6E"/>
    <w:rsid w:val="00476217"/>
    <w:rsid w:val="00480603"/>
    <w:rsid w:val="004815F1"/>
    <w:rsid w:val="00483189"/>
    <w:rsid w:val="004832AD"/>
    <w:rsid w:val="00486DBB"/>
    <w:rsid w:val="00490FC3"/>
    <w:rsid w:val="004913E0"/>
    <w:rsid w:val="00494FD7"/>
    <w:rsid w:val="00495F83"/>
    <w:rsid w:val="004A039B"/>
    <w:rsid w:val="004A21D1"/>
    <w:rsid w:val="004A5D7D"/>
    <w:rsid w:val="004B0FDB"/>
    <w:rsid w:val="004B3225"/>
    <w:rsid w:val="004B4EA1"/>
    <w:rsid w:val="004B69C5"/>
    <w:rsid w:val="004C120B"/>
    <w:rsid w:val="004C1329"/>
    <w:rsid w:val="004C1DC0"/>
    <w:rsid w:val="004C2EF5"/>
    <w:rsid w:val="004C3880"/>
    <w:rsid w:val="004C3AA1"/>
    <w:rsid w:val="004C4B0F"/>
    <w:rsid w:val="004C68B7"/>
    <w:rsid w:val="004C6BF3"/>
    <w:rsid w:val="004D0F2F"/>
    <w:rsid w:val="004D179F"/>
    <w:rsid w:val="004D3323"/>
    <w:rsid w:val="004D3BBA"/>
    <w:rsid w:val="004D55C4"/>
    <w:rsid w:val="004D5B31"/>
    <w:rsid w:val="004D6AC4"/>
    <w:rsid w:val="004E0A4C"/>
    <w:rsid w:val="004E0E33"/>
    <w:rsid w:val="004E2BAD"/>
    <w:rsid w:val="004E2DAA"/>
    <w:rsid w:val="004E5DBB"/>
    <w:rsid w:val="004E6D2E"/>
    <w:rsid w:val="004E719A"/>
    <w:rsid w:val="004F22CB"/>
    <w:rsid w:val="004F3283"/>
    <w:rsid w:val="004F4016"/>
    <w:rsid w:val="004F7DC2"/>
    <w:rsid w:val="00500294"/>
    <w:rsid w:val="00504885"/>
    <w:rsid w:val="0050550C"/>
    <w:rsid w:val="00505EBE"/>
    <w:rsid w:val="00510A67"/>
    <w:rsid w:val="00510F18"/>
    <w:rsid w:val="00517CB8"/>
    <w:rsid w:val="00520B6F"/>
    <w:rsid w:val="0052281E"/>
    <w:rsid w:val="00522F73"/>
    <w:rsid w:val="00523420"/>
    <w:rsid w:val="00525B53"/>
    <w:rsid w:val="00526C93"/>
    <w:rsid w:val="005339AE"/>
    <w:rsid w:val="00535EA2"/>
    <w:rsid w:val="0053606A"/>
    <w:rsid w:val="00537410"/>
    <w:rsid w:val="00540CBC"/>
    <w:rsid w:val="005419EB"/>
    <w:rsid w:val="00542099"/>
    <w:rsid w:val="00543061"/>
    <w:rsid w:val="00547771"/>
    <w:rsid w:val="00547C0C"/>
    <w:rsid w:val="00550787"/>
    <w:rsid w:val="005549A1"/>
    <w:rsid w:val="00554D4C"/>
    <w:rsid w:val="00560AAB"/>
    <w:rsid w:val="00562128"/>
    <w:rsid w:val="00564D7D"/>
    <w:rsid w:val="005663BB"/>
    <w:rsid w:val="005722F5"/>
    <w:rsid w:val="00576439"/>
    <w:rsid w:val="00583DD8"/>
    <w:rsid w:val="0058465A"/>
    <w:rsid w:val="005847B8"/>
    <w:rsid w:val="00586327"/>
    <w:rsid w:val="005864AA"/>
    <w:rsid w:val="005877A8"/>
    <w:rsid w:val="00591832"/>
    <w:rsid w:val="00592841"/>
    <w:rsid w:val="00592C16"/>
    <w:rsid w:val="00592E97"/>
    <w:rsid w:val="00594186"/>
    <w:rsid w:val="00597F45"/>
    <w:rsid w:val="005A19CD"/>
    <w:rsid w:val="005A1C90"/>
    <w:rsid w:val="005A357F"/>
    <w:rsid w:val="005A3F51"/>
    <w:rsid w:val="005A4EE3"/>
    <w:rsid w:val="005A63E5"/>
    <w:rsid w:val="005A7BE5"/>
    <w:rsid w:val="005B2829"/>
    <w:rsid w:val="005B337B"/>
    <w:rsid w:val="005B4DAA"/>
    <w:rsid w:val="005B4DEC"/>
    <w:rsid w:val="005B6837"/>
    <w:rsid w:val="005B6FD0"/>
    <w:rsid w:val="005C020D"/>
    <w:rsid w:val="005C2563"/>
    <w:rsid w:val="005C35F5"/>
    <w:rsid w:val="005C51D9"/>
    <w:rsid w:val="005C54D4"/>
    <w:rsid w:val="005C6148"/>
    <w:rsid w:val="005C61A5"/>
    <w:rsid w:val="005C7189"/>
    <w:rsid w:val="005D194B"/>
    <w:rsid w:val="005D3D2E"/>
    <w:rsid w:val="005D4291"/>
    <w:rsid w:val="005D552A"/>
    <w:rsid w:val="005D5AC1"/>
    <w:rsid w:val="005D5D45"/>
    <w:rsid w:val="005D5D90"/>
    <w:rsid w:val="005D5F4F"/>
    <w:rsid w:val="005E105F"/>
    <w:rsid w:val="005E3070"/>
    <w:rsid w:val="005E5468"/>
    <w:rsid w:val="005E6327"/>
    <w:rsid w:val="005F4529"/>
    <w:rsid w:val="005F6B47"/>
    <w:rsid w:val="00602D13"/>
    <w:rsid w:val="00603AD7"/>
    <w:rsid w:val="006044D5"/>
    <w:rsid w:val="0060593D"/>
    <w:rsid w:val="00606319"/>
    <w:rsid w:val="006077A8"/>
    <w:rsid w:val="0061195D"/>
    <w:rsid w:val="006129B2"/>
    <w:rsid w:val="006142AF"/>
    <w:rsid w:val="00616F71"/>
    <w:rsid w:val="00617B57"/>
    <w:rsid w:val="00622481"/>
    <w:rsid w:val="00622FDC"/>
    <w:rsid w:val="00625020"/>
    <w:rsid w:val="006271EE"/>
    <w:rsid w:val="00630BBC"/>
    <w:rsid w:val="006367A1"/>
    <w:rsid w:val="006367C7"/>
    <w:rsid w:val="00637C97"/>
    <w:rsid w:val="00642089"/>
    <w:rsid w:val="00642251"/>
    <w:rsid w:val="00642CF4"/>
    <w:rsid w:val="00642D3D"/>
    <w:rsid w:val="00642F26"/>
    <w:rsid w:val="00642F29"/>
    <w:rsid w:val="00645BE2"/>
    <w:rsid w:val="00647B77"/>
    <w:rsid w:val="00650443"/>
    <w:rsid w:val="00650B3D"/>
    <w:rsid w:val="00650E5F"/>
    <w:rsid w:val="0065274C"/>
    <w:rsid w:val="00657810"/>
    <w:rsid w:val="00660491"/>
    <w:rsid w:val="00660564"/>
    <w:rsid w:val="00660D61"/>
    <w:rsid w:val="00661A71"/>
    <w:rsid w:val="00670822"/>
    <w:rsid w:val="00672E90"/>
    <w:rsid w:val="00673A60"/>
    <w:rsid w:val="006752EB"/>
    <w:rsid w:val="00686D14"/>
    <w:rsid w:val="00687ED7"/>
    <w:rsid w:val="00693B13"/>
    <w:rsid w:val="00694B7F"/>
    <w:rsid w:val="006A157B"/>
    <w:rsid w:val="006A162B"/>
    <w:rsid w:val="006A3921"/>
    <w:rsid w:val="006A5CEA"/>
    <w:rsid w:val="006B05B0"/>
    <w:rsid w:val="006B2465"/>
    <w:rsid w:val="006B3083"/>
    <w:rsid w:val="006B3584"/>
    <w:rsid w:val="006B5345"/>
    <w:rsid w:val="006B5851"/>
    <w:rsid w:val="006B724E"/>
    <w:rsid w:val="006B7D35"/>
    <w:rsid w:val="006C144C"/>
    <w:rsid w:val="006C62E1"/>
    <w:rsid w:val="006C6A0D"/>
    <w:rsid w:val="006C6ACE"/>
    <w:rsid w:val="006C78B1"/>
    <w:rsid w:val="006D5775"/>
    <w:rsid w:val="006D5F86"/>
    <w:rsid w:val="006E0F4E"/>
    <w:rsid w:val="006E198F"/>
    <w:rsid w:val="006E1C82"/>
    <w:rsid w:val="006E1CAE"/>
    <w:rsid w:val="006E4AF1"/>
    <w:rsid w:val="006E6ABE"/>
    <w:rsid w:val="006F0345"/>
    <w:rsid w:val="006F0469"/>
    <w:rsid w:val="006F5C45"/>
    <w:rsid w:val="006F5DEE"/>
    <w:rsid w:val="006F65B3"/>
    <w:rsid w:val="00700979"/>
    <w:rsid w:val="00703753"/>
    <w:rsid w:val="007040B6"/>
    <w:rsid w:val="00704299"/>
    <w:rsid w:val="007048C3"/>
    <w:rsid w:val="00705076"/>
    <w:rsid w:val="00711147"/>
    <w:rsid w:val="0071200C"/>
    <w:rsid w:val="0071222D"/>
    <w:rsid w:val="00712A91"/>
    <w:rsid w:val="00714162"/>
    <w:rsid w:val="00714414"/>
    <w:rsid w:val="00715EFC"/>
    <w:rsid w:val="00716BCB"/>
    <w:rsid w:val="0071736C"/>
    <w:rsid w:val="0071778D"/>
    <w:rsid w:val="0071778E"/>
    <w:rsid w:val="007248EF"/>
    <w:rsid w:val="007259DA"/>
    <w:rsid w:val="007277E3"/>
    <w:rsid w:val="00731A17"/>
    <w:rsid w:val="00734458"/>
    <w:rsid w:val="007367F8"/>
    <w:rsid w:val="00736CEC"/>
    <w:rsid w:val="007419CF"/>
    <w:rsid w:val="0074241C"/>
    <w:rsid w:val="0074487E"/>
    <w:rsid w:val="0074612A"/>
    <w:rsid w:val="00746273"/>
    <w:rsid w:val="00746FE5"/>
    <w:rsid w:val="00750751"/>
    <w:rsid w:val="007524EC"/>
    <w:rsid w:val="00752E13"/>
    <w:rsid w:val="0075366F"/>
    <w:rsid w:val="00753CA5"/>
    <w:rsid w:val="00754485"/>
    <w:rsid w:val="00755641"/>
    <w:rsid w:val="00757E92"/>
    <w:rsid w:val="00762EFB"/>
    <w:rsid w:val="007640A5"/>
    <w:rsid w:val="0076686F"/>
    <w:rsid w:val="00767D3B"/>
    <w:rsid w:val="007721BF"/>
    <w:rsid w:val="00774E70"/>
    <w:rsid w:val="00775EC4"/>
    <w:rsid w:val="0078181E"/>
    <w:rsid w:val="00783E8E"/>
    <w:rsid w:val="00784E2E"/>
    <w:rsid w:val="00786B00"/>
    <w:rsid w:val="007922CD"/>
    <w:rsid w:val="00792F2B"/>
    <w:rsid w:val="007933D3"/>
    <w:rsid w:val="00796CEE"/>
    <w:rsid w:val="007A0285"/>
    <w:rsid w:val="007A0853"/>
    <w:rsid w:val="007A1F02"/>
    <w:rsid w:val="007A4664"/>
    <w:rsid w:val="007A7036"/>
    <w:rsid w:val="007B1164"/>
    <w:rsid w:val="007B514D"/>
    <w:rsid w:val="007B5396"/>
    <w:rsid w:val="007B68F3"/>
    <w:rsid w:val="007B6E9C"/>
    <w:rsid w:val="007C00A1"/>
    <w:rsid w:val="007C0B2A"/>
    <w:rsid w:val="007C256C"/>
    <w:rsid w:val="007C2DBF"/>
    <w:rsid w:val="007C3A63"/>
    <w:rsid w:val="007C47E0"/>
    <w:rsid w:val="007C6FDD"/>
    <w:rsid w:val="007C6FF2"/>
    <w:rsid w:val="007D6043"/>
    <w:rsid w:val="007E0460"/>
    <w:rsid w:val="007E0810"/>
    <w:rsid w:val="007E08B9"/>
    <w:rsid w:val="007E1DCD"/>
    <w:rsid w:val="007E48D0"/>
    <w:rsid w:val="007F707D"/>
    <w:rsid w:val="008028F8"/>
    <w:rsid w:val="00804AB5"/>
    <w:rsid w:val="00804C32"/>
    <w:rsid w:val="008055F0"/>
    <w:rsid w:val="00805DD2"/>
    <w:rsid w:val="0081679A"/>
    <w:rsid w:val="0081782A"/>
    <w:rsid w:val="00822B6A"/>
    <w:rsid w:val="00823DBA"/>
    <w:rsid w:val="00825835"/>
    <w:rsid w:val="00832AC9"/>
    <w:rsid w:val="00833960"/>
    <w:rsid w:val="00840CDE"/>
    <w:rsid w:val="00841B44"/>
    <w:rsid w:val="0084445C"/>
    <w:rsid w:val="00844B72"/>
    <w:rsid w:val="0084715E"/>
    <w:rsid w:val="00847AEE"/>
    <w:rsid w:val="00850260"/>
    <w:rsid w:val="00850C01"/>
    <w:rsid w:val="00853121"/>
    <w:rsid w:val="00853491"/>
    <w:rsid w:val="0085454F"/>
    <w:rsid w:val="00854661"/>
    <w:rsid w:val="00857D8A"/>
    <w:rsid w:val="008602F9"/>
    <w:rsid w:val="00861F46"/>
    <w:rsid w:val="008630F0"/>
    <w:rsid w:val="00864855"/>
    <w:rsid w:val="00866FE4"/>
    <w:rsid w:val="00870017"/>
    <w:rsid w:val="008726E9"/>
    <w:rsid w:val="0087498A"/>
    <w:rsid w:val="00874E49"/>
    <w:rsid w:val="008754B6"/>
    <w:rsid w:val="00876898"/>
    <w:rsid w:val="00882411"/>
    <w:rsid w:val="00883CC4"/>
    <w:rsid w:val="008848E4"/>
    <w:rsid w:val="00884D40"/>
    <w:rsid w:val="0088697D"/>
    <w:rsid w:val="00886FDE"/>
    <w:rsid w:val="00887318"/>
    <w:rsid w:val="00887728"/>
    <w:rsid w:val="008959AF"/>
    <w:rsid w:val="008A0276"/>
    <w:rsid w:val="008A2164"/>
    <w:rsid w:val="008A4CA5"/>
    <w:rsid w:val="008A4E13"/>
    <w:rsid w:val="008A6868"/>
    <w:rsid w:val="008A6CE9"/>
    <w:rsid w:val="008A72CC"/>
    <w:rsid w:val="008A7DCB"/>
    <w:rsid w:val="008B0BEC"/>
    <w:rsid w:val="008B182B"/>
    <w:rsid w:val="008B475C"/>
    <w:rsid w:val="008C08E8"/>
    <w:rsid w:val="008C5268"/>
    <w:rsid w:val="008C65C6"/>
    <w:rsid w:val="008D1A70"/>
    <w:rsid w:val="008D2B1D"/>
    <w:rsid w:val="008D4723"/>
    <w:rsid w:val="008E68A2"/>
    <w:rsid w:val="008F0450"/>
    <w:rsid w:val="008F5717"/>
    <w:rsid w:val="008F6FA5"/>
    <w:rsid w:val="0090497F"/>
    <w:rsid w:val="00906502"/>
    <w:rsid w:val="00906D7D"/>
    <w:rsid w:val="00907CE3"/>
    <w:rsid w:val="009127B7"/>
    <w:rsid w:val="009140E5"/>
    <w:rsid w:val="00915897"/>
    <w:rsid w:val="009165CC"/>
    <w:rsid w:val="00917468"/>
    <w:rsid w:val="00917509"/>
    <w:rsid w:val="00920335"/>
    <w:rsid w:val="00921099"/>
    <w:rsid w:val="00922351"/>
    <w:rsid w:val="00922A82"/>
    <w:rsid w:val="009235A2"/>
    <w:rsid w:val="00923CE4"/>
    <w:rsid w:val="00923F30"/>
    <w:rsid w:val="009244DC"/>
    <w:rsid w:val="009248FF"/>
    <w:rsid w:val="00930885"/>
    <w:rsid w:val="009312FC"/>
    <w:rsid w:val="009344AF"/>
    <w:rsid w:val="0093521F"/>
    <w:rsid w:val="0093619F"/>
    <w:rsid w:val="009427E5"/>
    <w:rsid w:val="0094440D"/>
    <w:rsid w:val="009454B7"/>
    <w:rsid w:val="009475B8"/>
    <w:rsid w:val="009479D0"/>
    <w:rsid w:val="0095373C"/>
    <w:rsid w:val="00953F7F"/>
    <w:rsid w:val="00953F95"/>
    <w:rsid w:val="009543F3"/>
    <w:rsid w:val="00956403"/>
    <w:rsid w:val="009613D8"/>
    <w:rsid w:val="00961E8E"/>
    <w:rsid w:val="009651C4"/>
    <w:rsid w:val="0096603D"/>
    <w:rsid w:val="0097034F"/>
    <w:rsid w:val="0097063A"/>
    <w:rsid w:val="009715A7"/>
    <w:rsid w:val="00973607"/>
    <w:rsid w:val="00974275"/>
    <w:rsid w:val="009742F8"/>
    <w:rsid w:val="0097571C"/>
    <w:rsid w:val="00976062"/>
    <w:rsid w:val="009804FC"/>
    <w:rsid w:val="0098474B"/>
    <w:rsid w:val="0098770C"/>
    <w:rsid w:val="00992795"/>
    <w:rsid w:val="00994BD1"/>
    <w:rsid w:val="00994F2C"/>
    <w:rsid w:val="00995B6F"/>
    <w:rsid w:val="00995CBA"/>
    <w:rsid w:val="0099678C"/>
    <w:rsid w:val="009A1DB4"/>
    <w:rsid w:val="009A46FE"/>
    <w:rsid w:val="009B030C"/>
    <w:rsid w:val="009B0C96"/>
    <w:rsid w:val="009B100D"/>
    <w:rsid w:val="009C0975"/>
    <w:rsid w:val="009C0F32"/>
    <w:rsid w:val="009C11FE"/>
    <w:rsid w:val="009C1692"/>
    <w:rsid w:val="009C222B"/>
    <w:rsid w:val="009C29EB"/>
    <w:rsid w:val="009C2E8A"/>
    <w:rsid w:val="009C3134"/>
    <w:rsid w:val="009C5488"/>
    <w:rsid w:val="009C64D7"/>
    <w:rsid w:val="009C67A8"/>
    <w:rsid w:val="009C6E8A"/>
    <w:rsid w:val="009D1408"/>
    <w:rsid w:val="009D1D6A"/>
    <w:rsid w:val="009D201B"/>
    <w:rsid w:val="009D2649"/>
    <w:rsid w:val="009D49E0"/>
    <w:rsid w:val="009D5749"/>
    <w:rsid w:val="009D5D9C"/>
    <w:rsid w:val="009E2171"/>
    <w:rsid w:val="009E2687"/>
    <w:rsid w:val="009E3838"/>
    <w:rsid w:val="009F3E6A"/>
    <w:rsid w:val="009F3F86"/>
    <w:rsid w:val="009F46C9"/>
    <w:rsid w:val="009F49D3"/>
    <w:rsid w:val="009F59F3"/>
    <w:rsid w:val="009F60D0"/>
    <w:rsid w:val="00A02378"/>
    <w:rsid w:val="00A03638"/>
    <w:rsid w:val="00A04559"/>
    <w:rsid w:val="00A06F53"/>
    <w:rsid w:val="00A07B15"/>
    <w:rsid w:val="00A13A47"/>
    <w:rsid w:val="00A14C78"/>
    <w:rsid w:val="00A14D51"/>
    <w:rsid w:val="00A17120"/>
    <w:rsid w:val="00A21058"/>
    <w:rsid w:val="00A211F7"/>
    <w:rsid w:val="00A2185D"/>
    <w:rsid w:val="00A22443"/>
    <w:rsid w:val="00A22880"/>
    <w:rsid w:val="00A23115"/>
    <w:rsid w:val="00A25F7E"/>
    <w:rsid w:val="00A26524"/>
    <w:rsid w:val="00A30CCB"/>
    <w:rsid w:val="00A35AEC"/>
    <w:rsid w:val="00A36699"/>
    <w:rsid w:val="00A4029D"/>
    <w:rsid w:val="00A407F7"/>
    <w:rsid w:val="00A40C94"/>
    <w:rsid w:val="00A43EDD"/>
    <w:rsid w:val="00A51E86"/>
    <w:rsid w:val="00A5376D"/>
    <w:rsid w:val="00A54020"/>
    <w:rsid w:val="00A54094"/>
    <w:rsid w:val="00A5451D"/>
    <w:rsid w:val="00A5539F"/>
    <w:rsid w:val="00A55C83"/>
    <w:rsid w:val="00A57815"/>
    <w:rsid w:val="00A60060"/>
    <w:rsid w:val="00A60E5F"/>
    <w:rsid w:val="00A61E1B"/>
    <w:rsid w:val="00A62266"/>
    <w:rsid w:val="00A62BD7"/>
    <w:rsid w:val="00A62F82"/>
    <w:rsid w:val="00A62FAD"/>
    <w:rsid w:val="00A66940"/>
    <w:rsid w:val="00A70B2C"/>
    <w:rsid w:val="00A70CDC"/>
    <w:rsid w:val="00A7133D"/>
    <w:rsid w:val="00A71E43"/>
    <w:rsid w:val="00A747C2"/>
    <w:rsid w:val="00A7788C"/>
    <w:rsid w:val="00A83BC7"/>
    <w:rsid w:val="00A86272"/>
    <w:rsid w:val="00A8711D"/>
    <w:rsid w:val="00A93657"/>
    <w:rsid w:val="00A960B8"/>
    <w:rsid w:val="00A96462"/>
    <w:rsid w:val="00A96FB2"/>
    <w:rsid w:val="00AA1F86"/>
    <w:rsid w:val="00AA3D24"/>
    <w:rsid w:val="00AA5DDC"/>
    <w:rsid w:val="00AA67BD"/>
    <w:rsid w:val="00AB0827"/>
    <w:rsid w:val="00AB605E"/>
    <w:rsid w:val="00AC07D6"/>
    <w:rsid w:val="00AC0DF9"/>
    <w:rsid w:val="00AC0EFD"/>
    <w:rsid w:val="00AC2477"/>
    <w:rsid w:val="00AC2ADF"/>
    <w:rsid w:val="00AC2D05"/>
    <w:rsid w:val="00AC2D5B"/>
    <w:rsid w:val="00AC370F"/>
    <w:rsid w:val="00AC3C0A"/>
    <w:rsid w:val="00AC6321"/>
    <w:rsid w:val="00AD36B2"/>
    <w:rsid w:val="00AD56DB"/>
    <w:rsid w:val="00AD5C8F"/>
    <w:rsid w:val="00AD6080"/>
    <w:rsid w:val="00AD793D"/>
    <w:rsid w:val="00AE017A"/>
    <w:rsid w:val="00AE2308"/>
    <w:rsid w:val="00AE26E8"/>
    <w:rsid w:val="00AE495A"/>
    <w:rsid w:val="00AE6EB7"/>
    <w:rsid w:val="00AE72BF"/>
    <w:rsid w:val="00AE7D66"/>
    <w:rsid w:val="00AF1A91"/>
    <w:rsid w:val="00AF2E57"/>
    <w:rsid w:val="00AF47AE"/>
    <w:rsid w:val="00AF7CA8"/>
    <w:rsid w:val="00B00C12"/>
    <w:rsid w:val="00B01201"/>
    <w:rsid w:val="00B05554"/>
    <w:rsid w:val="00B059AA"/>
    <w:rsid w:val="00B10815"/>
    <w:rsid w:val="00B11A9B"/>
    <w:rsid w:val="00B11DA1"/>
    <w:rsid w:val="00B13473"/>
    <w:rsid w:val="00B13EFB"/>
    <w:rsid w:val="00B140E7"/>
    <w:rsid w:val="00B16AB1"/>
    <w:rsid w:val="00B17AD0"/>
    <w:rsid w:val="00B23C13"/>
    <w:rsid w:val="00B24B2A"/>
    <w:rsid w:val="00B324C1"/>
    <w:rsid w:val="00B32881"/>
    <w:rsid w:val="00B32ABB"/>
    <w:rsid w:val="00B37F54"/>
    <w:rsid w:val="00B413C8"/>
    <w:rsid w:val="00B41FD3"/>
    <w:rsid w:val="00B426D3"/>
    <w:rsid w:val="00B431DE"/>
    <w:rsid w:val="00B452C0"/>
    <w:rsid w:val="00B467A3"/>
    <w:rsid w:val="00B46BF7"/>
    <w:rsid w:val="00B4733A"/>
    <w:rsid w:val="00B53FFD"/>
    <w:rsid w:val="00B57416"/>
    <w:rsid w:val="00B622CF"/>
    <w:rsid w:val="00B631E5"/>
    <w:rsid w:val="00B63814"/>
    <w:rsid w:val="00B642EF"/>
    <w:rsid w:val="00B650EA"/>
    <w:rsid w:val="00B672BD"/>
    <w:rsid w:val="00B67D13"/>
    <w:rsid w:val="00B70D03"/>
    <w:rsid w:val="00B732C8"/>
    <w:rsid w:val="00B7578D"/>
    <w:rsid w:val="00B803E7"/>
    <w:rsid w:val="00B82E14"/>
    <w:rsid w:val="00B84FA4"/>
    <w:rsid w:val="00B878C7"/>
    <w:rsid w:val="00B90508"/>
    <w:rsid w:val="00B91A1F"/>
    <w:rsid w:val="00B92CB5"/>
    <w:rsid w:val="00B97484"/>
    <w:rsid w:val="00BA2B5A"/>
    <w:rsid w:val="00BA3027"/>
    <w:rsid w:val="00BA4DDE"/>
    <w:rsid w:val="00BB0EB7"/>
    <w:rsid w:val="00BB1DA6"/>
    <w:rsid w:val="00BB206A"/>
    <w:rsid w:val="00BB2323"/>
    <w:rsid w:val="00BB33B3"/>
    <w:rsid w:val="00BB4CF6"/>
    <w:rsid w:val="00BB55E8"/>
    <w:rsid w:val="00BB55F0"/>
    <w:rsid w:val="00BB5A24"/>
    <w:rsid w:val="00BB6A09"/>
    <w:rsid w:val="00BC2847"/>
    <w:rsid w:val="00BC50A9"/>
    <w:rsid w:val="00BC655F"/>
    <w:rsid w:val="00BC6819"/>
    <w:rsid w:val="00BC7251"/>
    <w:rsid w:val="00BD09F9"/>
    <w:rsid w:val="00BD1ECD"/>
    <w:rsid w:val="00BE1E62"/>
    <w:rsid w:val="00BE62FE"/>
    <w:rsid w:val="00BE6A2A"/>
    <w:rsid w:val="00BF01F7"/>
    <w:rsid w:val="00BF52B2"/>
    <w:rsid w:val="00BF7052"/>
    <w:rsid w:val="00C017AA"/>
    <w:rsid w:val="00C025E9"/>
    <w:rsid w:val="00C02E49"/>
    <w:rsid w:val="00C05139"/>
    <w:rsid w:val="00C05FAB"/>
    <w:rsid w:val="00C05FE6"/>
    <w:rsid w:val="00C12431"/>
    <w:rsid w:val="00C16354"/>
    <w:rsid w:val="00C17857"/>
    <w:rsid w:val="00C2008E"/>
    <w:rsid w:val="00C20DEA"/>
    <w:rsid w:val="00C21FF7"/>
    <w:rsid w:val="00C237D8"/>
    <w:rsid w:val="00C2427A"/>
    <w:rsid w:val="00C24AA9"/>
    <w:rsid w:val="00C24C69"/>
    <w:rsid w:val="00C24D05"/>
    <w:rsid w:val="00C25656"/>
    <w:rsid w:val="00C27646"/>
    <w:rsid w:val="00C30C28"/>
    <w:rsid w:val="00C31D37"/>
    <w:rsid w:val="00C360C0"/>
    <w:rsid w:val="00C3674D"/>
    <w:rsid w:val="00C374C6"/>
    <w:rsid w:val="00C433AE"/>
    <w:rsid w:val="00C438CD"/>
    <w:rsid w:val="00C43EDE"/>
    <w:rsid w:val="00C471D9"/>
    <w:rsid w:val="00C51D2F"/>
    <w:rsid w:val="00C55A72"/>
    <w:rsid w:val="00C60AC3"/>
    <w:rsid w:val="00C61D01"/>
    <w:rsid w:val="00C61E48"/>
    <w:rsid w:val="00C64E5C"/>
    <w:rsid w:val="00C656F3"/>
    <w:rsid w:val="00C65D3C"/>
    <w:rsid w:val="00C70F9F"/>
    <w:rsid w:val="00C73727"/>
    <w:rsid w:val="00C74740"/>
    <w:rsid w:val="00C74FD0"/>
    <w:rsid w:val="00C7632D"/>
    <w:rsid w:val="00C77445"/>
    <w:rsid w:val="00C802D1"/>
    <w:rsid w:val="00C80D16"/>
    <w:rsid w:val="00C81DD6"/>
    <w:rsid w:val="00C83AAB"/>
    <w:rsid w:val="00C85A09"/>
    <w:rsid w:val="00C9132B"/>
    <w:rsid w:val="00C922FA"/>
    <w:rsid w:val="00C9315E"/>
    <w:rsid w:val="00C93CEE"/>
    <w:rsid w:val="00C9543B"/>
    <w:rsid w:val="00C97383"/>
    <w:rsid w:val="00C97ADB"/>
    <w:rsid w:val="00CA131B"/>
    <w:rsid w:val="00CA348A"/>
    <w:rsid w:val="00CA3DE8"/>
    <w:rsid w:val="00CA3F7F"/>
    <w:rsid w:val="00CA5249"/>
    <w:rsid w:val="00CA5559"/>
    <w:rsid w:val="00CA5EF8"/>
    <w:rsid w:val="00CB2CE6"/>
    <w:rsid w:val="00CB3005"/>
    <w:rsid w:val="00CB5D19"/>
    <w:rsid w:val="00CC06EF"/>
    <w:rsid w:val="00CC1F3C"/>
    <w:rsid w:val="00CC260C"/>
    <w:rsid w:val="00CC2C53"/>
    <w:rsid w:val="00CC53D7"/>
    <w:rsid w:val="00CD0374"/>
    <w:rsid w:val="00CD3090"/>
    <w:rsid w:val="00CD60C1"/>
    <w:rsid w:val="00CD7465"/>
    <w:rsid w:val="00CD775B"/>
    <w:rsid w:val="00CE0555"/>
    <w:rsid w:val="00CE0851"/>
    <w:rsid w:val="00CE15FA"/>
    <w:rsid w:val="00CE2A0C"/>
    <w:rsid w:val="00CE3718"/>
    <w:rsid w:val="00CE6687"/>
    <w:rsid w:val="00CE6FA2"/>
    <w:rsid w:val="00CF005D"/>
    <w:rsid w:val="00CF08BB"/>
    <w:rsid w:val="00CF0AE1"/>
    <w:rsid w:val="00CF1354"/>
    <w:rsid w:val="00CF1E53"/>
    <w:rsid w:val="00CF2ABD"/>
    <w:rsid w:val="00CF4930"/>
    <w:rsid w:val="00CF673A"/>
    <w:rsid w:val="00CF72FA"/>
    <w:rsid w:val="00CF785A"/>
    <w:rsid w:val="00D00E26"/>
    <w:rsid w:val="00D03144"/>
    <w:rsid w:val="00D031C3"/>
    <w:rsid w:val="00D03CF3"/>
    <w:rsid w:val="00D03E7B"/>
    <w:rsid w:val="00D11302"/>
    <w:rsid w:val="00D12DE7"/>
    <w:rsid w:val="00D1389A"/>
    <w:rsid w:val="00D13DAC"/>
    <w:rsid w:val="00D153C5"/>
    <w:rsid w:val="00D15C9C"/>
    <w:rsid w:val="00D213CF"/>
    <w:rsid w:val="00D23DEA"/>
    <w:rsid w:val="00D24A66"/>
    <w:rsid w:val="00D2518B"/>
    <w:rsid w:val="00D25BDF"/>
    <w:rsid w:val="00D30E68"/>
    <w:rsid w:val="00D31037"/>
    <w:rsid w:val="00D31FD2"/>
    <w:rsid w:val="00D32281"/>
    <w:rsid w:val="00D3292D"/>
    <w:rsid w:val="00D32C86"/>
    <w:rsid w:val="00D32CF6"/>
    <w:rsid w:val="00D34288"/>
    <w:rsid w:val="00D36D26"/>
    <w:rsid w:val="00D37C55"/>
    <w:rsid w:val="00D42A6C"/>
    <w:rsid w:val="00D4471D"/>
    <w:rsid w:val="00D474FD"/>
    <w:rsid w:val="00D50F39"/>
    <w:rsid w:val="00D54A24"/>
    <w:rsid w:val="00D55EDA"/>
    <w:rsid w:val="00D57397"/>
    <w:rsid w:val="00D57705"/>
    <w:rsid w:val="00D6030A"/>
    <w:rsid w:val="00D61996"/>
    <w:rsid w:val="00D62680"/>
    <w:rsid w:val="00D652BA"/>
    <w:rsid w:val="00D654CD"/>
    <w:rsid w:val="00D66322"/>
    <w:rsid w:val="00D6722C"/>
    <w:rsid w:val="00D678C7"/>
    <w:rsid w:val="00D740AD"/>
    <w:rsid w:val="00D74C59"/>
    <w:rsid w:val="00D752FA"/>
    <w:rsid w:val="00D75A70"/>
    <w:rsid w:val="00D75D0C"/>
    <w:rsid w:val="00D8261A"/>
    <w:rsid w:val="00D82AAF"/>
    <w:rsid w:val="00D82E42"/>
    <w:rsid w:val="00D82F5C"/>
    <w:rsid w:val="00D83879"/>
    <w:rsid w:val="00D84E74"/>
    <w:rsid w:val="00D87EF9"/>
    <w:rsid w:val="00D90A25"/>
    <w:rsid w:val="00D90A3F"/>
    <w:rsid w:val="00D9287D"/>
    <w:rsid w:val="00D9415C"/>
    <w:rsid w:val="00D95311"/>
    <w:rsid w:val="00D9553C"/>
    <w:rsid w:val="00D95AEB"/>
    <w:rsid w:val="00D96565"/>
    <w:rsid w:val="00DA469E"/>
    <w:rsid w:val="00DA50D8"/>
    <w:rsid w:val="00DA716B"/>
    <w:rsid w:val="00DA7806"/>
    <w:rsid w:val="00DA7F40"/>
    <w:rsid w:val="00DB09C9"/>
    <w:rsid w:val="00DB1970"/>
    <w:rsid w:val="00DB2B1B"/>
    <w:rsid w:val="00DB394C"/>
    <w:rsid w:val="00DB45F8"/>
    <w:rsid w:val="00DB52FA"/>
    <w:rsid w:val="00DB7675"/>
    <w:rsid w:val="00DB7BCC"/>
    <w:rsid w:val="00DC18F4"/>
    <w:rsid w:val="00DC3565"/>
    <w:rsid w:val="00DC5AFC"/>
    <w:rsid w:val="00DD108E"/>
    <w:rsid w:val="00DD21D6"/>
    <w:rsid w:val="00DD3A15"/>
    <w:rsid w:val="00DD4119"/>
    <w:rsid w:val="00DD43DA"/>
    <w:rsid w:val="00DD6C14"/>
    <w:rsid w:val="00DE298B"/>
    <w:rsid w:val="00DE6456"/>
    <w:rsid w:val="00DF0A6A"/>
    <w:rsid w:val="00DF688A"/>
    <w:rsid w:val="00E0011A"/>
    <w:rsid w:val="00E02496"/>
    <w:rsid w:val="00E11BAA"/>
    <w:rsid w:val="00E13147"/>
    <w:rsid w:val="00E16D94"/>
    <w:rsid w:val="00E20E41"/>
    <w:rsid w:val="00E23306"/>
    <w:rsid w:val="00E23796"/>
    <w:rsid w:val="00E25645"/>
    <w:rsid w:val="00E25DCD"/>
    <w:rsid w:val="00E269E1"/>
    <w:rsid w:val="00E26B35"/>
    <w:rsid w:val="00E26E1E"/>
    <w:rsid w:val="00E3247C"/>
    <w:rsid w:val="00E326FF"/>
    <w:rsid w:val="00E330BD"/>
    <w:rsid w:val="00E335A9"/>
    <w:rsid w:val="00E347A2"/>
    <w:rsid w:val="00E34956"/>
    <w:rsid w:val="00E40F95"/>
    <w:rsid w:val="00E414A0"/>
    <w:rsid w:val="00E45F13"/>
    <w:rsid w:val="00E50336"/>
    <w:rsid w:val="00E510BC"/>
    <w:rsid w:val="00E51D02"/>
    <w:rsid w:val="00E52BA4"/>
    <w:rsid w:val="00E56688"/>
    <w:rsid w:val="00E56E11"/>
    <w:rsid w:val="00E602BA"/>
    <w:rsid w:val="00E610AE"/>
    <w:rsid w:val="00E61256"/>
    <w:rsid w:val="00E61C2C"/>
    <w:rsid w:val="00E62EFE"/>
    <w:rsid w:val="00E70448"/>
    <w:rsid w:val="00E73CB2"/>
    <w:rsid w:val="00E73E97"/>
    <w:rsid w:val="00E74EE9"/>
    <w:rsid w:val="00E75AFE"/>
    <w:rsid w:val="00E81A79"/>
    <w:rsid w:val="00E82C41"/>
    <w:rsid w:val="00E839BA"/>
    <w:rsid w:val="00E8428A"/>
    <w:rsid w:val="00E91BD7"/>
    <w:rsid w:val="00E97073"/>
    <w:rsid w:val="00E97F7D"/>
    <w:rsid w:val="00EA3010"/>
    <w:rsid w:val="00EA59B8"/>
    <w:rsid w:val="00EA5A01"/>
    <w:rsid w:val="00EA6657"/>
    <w:rsid w:val="00EB24E7"/>
    <w:rsid w:val="00EB73FC"/>
    <w:rsid w:val="00EC160E"/>
    <w:rsid w:val="00EC2DF9"/>
    <w:rsid w:val="00EC3E21"/>
    <w:rsid w:val="00EC545F"/>
    <w:rsid w:val="00EC6CDF"/>
    <w:rsid w:val="00EC7E47"/>
    <w:rsid w:val="00EC7F03"/>
    <w:rsid w:val="00ED0908"/>
    <w:rsid w:val="00ED2A31"/>
    <w:rsid w:val="00ED70C0"/>
    <w:rsid w:val="00EE4EB5"/>
    <w:rsid w:val="00EE6E36"/>
    <w:rsid w:val="00EE7606"/>
    <w:rsid w:val="00EF0CA6"/>
    <w:rsid w:val="00EF2C2D"/>
    <w:rsid w:val="00EF34AD"/>
    <w:rsid w:val="00EF772D"/>
    <w:rsid w:val="00F00A31"/>
    <w:rsid w:val="00F00C44"/>
    <w:rsid w:val="00F016BC"/>
    <w:rsid w:val="00F025E3"/>
    <w:rsid w:val="00F04B3B"/>
    <w:rsid w:val="00F05E99"/>
    <w:rsid w:val="00F0660B"/>
    <w:rsid w:val="00F10070"/>
    <w:rsid w:val="00F1018A"/>
    <w:rsid w:val="00F123AE"/>
    <w:rsid w:val="00F13EB2"/>
    <w:rsid w:val="00F1542E"/>
    <w:rsid w:val="00F16C91"/>
    <w:rsid w:val="00F16D7F"/>
    <w:rsid w:val="00F16DD9"/>
    <w:rsid w:val="00F21D9F"/>
    <w:rsid w:val="00F2201D"/>
    <w:rsid w:val="00F233E2"/>
    <w:rsid w:val="00F2499F"/>
    <w:rsid w:val="00F26721"/>
    <w:rsid w:val="00F32B93"/>
    <w:rsid w:val="00F34EB2"/>
    <w:rsid w:val="00F36943"/>
    <w:rsid w:val="00F44549"/>
    <w:rsid w:val="00F45CDD"/>
    <w:rsid w:val="00F527BB"/>
    <w:rsid w:val="00F5551A"/>
    <w:rsid w:val="00F562C2"/>
    <w:rsid w:val="00F56AAB"/>
    <w:rsid w:val="00F600C7"/>
    <w:rsid w:val="00F6031B"/>
    <w:rsid w:val="00F60595"/>
    <w:rsid w:val="00F60E0C"/>
    <w:rsid w:val="00F64F61"/>
    <w:rsid w:val="00F65BFC"/>
    <w:rsid w:val="00F700DF"/>
    <w:rsid w:val="00F73331"/>
    <w:rsid w:val="00F8082E"/>
    <w:rsid w:val="00F83770"/>
    <w:rsid w:val="00F8435C"/>
    <w:rsid w:val="00F86BB9"/>
    <w:rsid w:val="00F87174"/>
    <w:rsid w:val="00F91D37"/>
    <w:rsid w:val="00F91DEC"/>
    <w:rsid w:val="00F93538"/>
    <w:rsid w:val="00F9390D"/>
    <w:rsid w:val="00F93C39"/>
    <w:rsid w:val="00F9478A"/>
    <w:rsid w:val="00F9610D"/>
    <w:rsid w:val="00F96974"/>
    <w:rsid w:val="00F97739"/>
    <w:rsid w:val="00FA35DE"/>
    <w:rsid w:val="00FB364C"/>
    <w:rsid w:val="00FB657F"/>
    <w:rsid w:val="00FB6857"/>
    <w:rsid w:val="00FC2921"/>
    <w:rsid w:val="00FC395D"/>
    <w:rsid w:val="00FC58EB"/>
    <w:rsid w:val="00FC612B"/>
    <w:rsid w:val="00FD471A"/>
    <w:rsid w:val="00FD4BB0"/>
    <w:rsid w:val="00FD6279"/>
    <w:rsid w:val="00FE260E"/>
    <w:rsid w:val="00FE2ED4"/>
    <w:rsid w:val="00FE3682"/>
    <w:rsid w:val="00FE423A"/>
    <w:rsid w:val="00FE7D09"/>
    <w:rsid w:val="00FF7E8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4EC05"/>
  <w15:docId w15:val="{3EBE6915-8496-415B-BFC3-EC812B1A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de-CH"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qFormat="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9"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6"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6FA5"/>
    <w:rPr>
      <w:spacing w:val="2"/>
    </w:rPr>
  </w:style>
  <w:style w:type="paragraph" w:styleId="berschrift1">
    <w:name w:val="heading 1"/>
    <w:aliases w:val="Heading 1"/>
    <w:basedOn w:val="Standard"/>
    <w:next w:val="Standard"/>
    <w:link w:val="berschrift1Zchn"/>
    <w:uiPriority w:val="9"/>
    <w:qFormat/>
    <w:rsid w:val="000964DB"/>
    <w:pPr>
      <w:keepNext/>
      <w:keepLines/>
      <w:spacing w:before="480" w:after="490" w:line="340" w:lineRule="atLeast"/>
      <w:contextualSpacing/>
      <w:outlineLvl w:val="0"/>
    </w:pPr>
    <w:rPr>
      <w:rFonts w:asciiTheme="majorHAnsi" w:eastAsiaTheme="majorEastAsia" w:hAnsiTheme="majorHAnsi" w:cstheme="majorBidi"/>
      <w:b/>
      <w:bCs/>
      <w:sz w:val="26"/>
      <w:szCs w:val="28"/>
    </w:rPr>
  </w:style>
  <w:style w:type="paragraph" w:styleId="berschrift2">
    <w:name w:val="heading 2"/>
    <w:aliases w:val="Heading 2"/>
    <w:basedOn w:val="Standard"/>
    <w:next w:val="Standard"/>
    <w:link w:val="berschrift2Zchn"/>
    <w:uiPriority w:val="9"/>
    <w:qFormat/>
    <w:rsid w:val="00213BDE"/>
    <w:pPr>
      <w:keepNext/>
      <w:keepLines/>
      <w:spacing w:before="250"/>
      <w:contextualSpacing/>
      <w:outlineLvl w:val="1"/>
    </w:pPr>
    <w:rPr>
      <w:rFonts w:asciiTheme="majorHAnsi" w:eastAsiaTheme="majorEastAsia" w:hAnsiTheme="majorHAnsi" w:cstheme="majorBidi"/>
      <w:b/>
      <w:bCs/>
      <w:sz w:val="20"/>
      <w:szCs w:val="26"/>
    </w:rPr>
  </w:style>
  <w:style w:type="paragraph" w:styleId="berschrift3">
    <w:name w:val="heading 3"/>
    <w:aliases w:val="Heading 3"/>
    <w:basedOn w:val="Standard"/>
    <w:next w:val="Standard"/>
    <w:link w:val="berschrift3Zchn"/>
    <w:uiPriority w:val="9"/>
    <w:qFormat/>
    <w:rsid w:val="00213BDE"/>
    <w:pPr>
      <w:keepNext/>
      <w:keepLines/>
      <w:spacing w:before="250"/>
      <w:contextualSpacing/>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DD43DA"/>
    <w:pPr>
      <w:keepNext/>
      <w:keepLines/>
      <w:spacing w:before="120"/>
      <w:contextualSpacing/>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DD43DA"/>
    <w:pPr>
      <w:keepNext/>
      <w:keepLines/>
      <w:spacing w:before="120"/>
      <w:contextualSpacing/>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84"/>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84"/>
    <w:semiHidden/>
    <w:rsid w:val="00401FC8"/>
    <w:rPr>
      <w:spacing w:val="2"/>
    </w:rPr>
  </w:style>
  <w:style w:type="paragraph" w:styleId="Fuzeile">
    <w:name w:val="footer"/>
    <w:basedOn w:val="Standard"/>
    <w:link w:val="FuzeileZchn"/>
    <w:uiPriority w:val="86"/>
    <w:semiHidden/>
    <w:rsid w:val="00CF72FA"/>
    <w:pPr>
      <w:spacing w:line="250" w:lineRule="auto"/>
    </w:pPr>
    <w:rPr>
      <w:sz w:val="15"/>
      <w:szCs w:val="15"/>
    </w:rPr>
  </w:style>
  <w:style w:type="character" w:customStyle="1" w:styleId="FuzeileZchn">
    <w:name w:val="Fußzeile Zchn"/>
    <w:basedOn w:val="Absatz-Standardschriftart"/>
    <w:link w:val="Fuzeile"/>
    <w:uiPriority w:val="86"/>
    <w:semiHidden/>
    <w:rsid w:val="00E330BD"/>
    <w:rPr>
      <w:spacing w:val="2"/>
      <w:sz w:val="15"/>
      <w:szCs w:val="15"/>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numPr>
        <w:numId w:val="6"/>
      </w:numPr>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Heading 1 Zchn"/>
    <w:basedOn w:val="Absatz-Standardschriftart"/>
    <w:link w:val="berschrift1"/>
    <w:uiPriority w:val="9"/>
    <w:rsid w:val="000964DB"/>
    <w:rPr>
      <w:rFonts w:asciiTheme="majorHAnsi" w:eastAsiaTheme="majorEastAsia" w:hAnsiTheme="majorHAnsi" w:cstheme="majorBidi"/>
      <w:b/>
      <w:bCs/>
      <w:spacing w:val="2"/>
      <w:sz w:val="26"/>
      <w:szCs w:val="28"/>
    </w:rPr>
  </w:style>
  <w:style w:type="character" w:customStyle="1" w:styleId="berschrift2Zchn">
    <w:name w:val="Überschrift 2 Zchn"/>
    <w:aliases w:val="Heading 2 Zchn"/>
    <w:basedOn w:val="Absatz-Standardschriftart"/>
    <w:link w:val="berschrift2"/>
    <w:uiPriority w:val="9"/>
    <w:rsid w:val="00213BDE"/>
    <w:rPr>
      <w:rFonts w:asciiTheme="majorHAnsi" w:eastAsiaTheme="majorEastAsia" w:hAnsiTheme="majorHAnsi" w:cstheme="majorBidi"/>
      <w:b/>
      <w:bCs/>
      <w:spacing w:val="2"/>
      <w:sz w:val="20"/>
      <w:szCs w:val="26"/>
    </w:rPr>
  </w:style>
  <w:style w:type="paragraph" w:styleId="Titel">
    <w:name w:val="Title"/>
    <w:aliases w:val="Title"/>
    <w:basedOn w:val="Standard"/>
    <w:next w:val="Standard"/>
    <w:link w:val="TitelZchn"/>
    <w:uiPriority w:val="11"/>
    <w:qFormat/>
    <w:rsid w:val="00650B3D"/>
    <w:pPr>
      <w:spacing w:line="240" w:lineRule="auto"/>
      <w:contextualSpacing/>
    </w:pPr>
    <w:rPr>
      <w:rFonts w:asciiTheme="majorHAnsi" w:eastAsiaTheme="majorEastAsia" w:hAnsiTheme="majorHAnsi" w:cstheme="majorBidi"/>
      <w:b/>
      <w:sz w:val="52"/>
      <w:szCs w:val="52"/>
    </w:rPr>
  </w:style>
  <w:style w:type="character" w:customStyle="1" w:styleId="TitelZchn">
    <w:name w:val="Titel Zchn"/>
    <w:aliases w:val="Title Zchn"/>
    <w:basedOn w:val="Absatz-Standardschriftart"/>
    <w:link w:val="Titel"/>
    <w:uiPriority w:val="11"/>
    <w:rsid w:val="00650B3D"/>
    <w:rPr>
      <w:rFonts w:asciiTheme="majorHAnsi" w:eastAsiaTheme="majorEastAsia" w:hAnsiTheme="majorHAnsi" w:cstheme="majorBidi"/>
      <w:b/>
      <w:sz w:val="52"/>
      <w:szCs w:val="52"/>
    </w:rPr>
  </w:style>
  <w:style w:type="paragraph" w:customStyle="1" w:styleId="Subject">
    <w:name w:val="Subject"/>
    <w:basedOn w:val="Standard"/>
    <w:link w:val="SubjectZchn"/>
    <w:uiPriority w:val="14"/>
    <w:rsid w:val="00CA3DE8"/>
    <w:pPr>
      <w:spacing w:before="490" w:after="480" w:line="340" w:lineRule="atLeast"/>
      <w:contextualSpacing/>
    </w:pPr>
    <w:rPr>
      <w:rFonts w:asciiTheme="majorHAnsi" w:hAnsiTheme="majorHAnsi"/>
      <w:b/>
      <w:sz w:val="26"/>
      <w:szCs w:val="26"/>
    </w:rPr>
  </w:style>
  <w:style w:type="character" w:customStyle="1" w:styleId="SubjectZchn">
    <w:name w:val="Subject Zchn"/>
    <w:basedOn w:val="Absatz-Standardschriftart"/>
    <w:link w:val="Subject"/>
    <w:uiPriority w:val="14"/>
    <w:rsid w:val="00BC50A9"/>
    <w:rPr>
      <w:rFonts w:asciiTheme="majorHAnsi" w:hAnsiTheme="majorHAnsi"/>
      <w:b/>
      <w:spacing w:val="2"/>
      <w:sz w:val="26"/>
      <w:szCs w:val="26"/>
    </w:rPr>
  </w:style>
  <w:style w:type="paragraph" w:customStyle="1" w:styleId="Kontaktangaben">
    <w:name w:val="Kontaktangaben"/>
    <w:basedOn w:val="Standard"/>
    <w:semiHidden/>
    <w:rsid w:val="00E73CB2"/>
    <w:pPr>
      <w:tabs>
        <w:tab w:val="left" w:pos="709"/>
      </w:tabs>
      <w:spacing w:line="220" w:lineRule="atLeast"/>
    </w:pPr>
    <w:rPr>
      <w:sz w:val="16"/>
      <w:szCs w:val="16"/>
    </w:rPr>
  </w:style>
  <w:style w:type="table" w:customStyle="1" w:styleId="KlassischeTabelle">
    <w:name w:val="Klassische Tabelle"/>
    <w:basedOn w:val="NormaleTabelle"/>
    <w:next w:val="Tabellenraster"/>
    <w:uiPriority w:val="59"/>
    <w:rsid w:val="0085466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bottom w:w="57" w:type="dxa"/>
        <w:right w:w="85" w:type="dxa"/>
      </w:tblCellMar>
    </w:tblPr>
    <w:tblStylePr w:type="firstRow">
      <w:rPr>
        <w:b/>
      </w:rPr>
    </w:tblStylePr>
    <w:tblStylePr w:type="lastRow">
      <w:rPr>
        <w:b/>
      </w:rPr>
    </w:tblStylePr>
    <w:tblStylePr w:type="firstCol">
      <w:rPr>
        <w:b/>
      </w:rPr>
    </w:tblStylePr>
    <w:tblStylePr w:type="lastCol">
      <w:rPr>
        <w:b/>
      </w:rPr>
    </w:tblStylePr>
  </w:style>
  <w:style w:type="character" w:customStyle="1" w:styleId="berschrift3Zchn">
    <w:name w:val="Überschrift 3 Zchn"/>
    <w:aliases w:val="Heading 3 Zchn"/>
    <w:basedOn w:val="Absatz-Standardschriftart"/>
    <w:link w:val="berschrift3"/>
    <w:uiPriority w:val="9"/>
    <w:rsid w:val="00213BDE"/>
    <w:rPr>
      <w:rFonts w:asciiTheme="majorHAnsi" w:eastAsiaTheme="majorEastAsia" w:hAnsiTheme="majorHAnsi" w:cstheme="majorBidi"/>
      <w:b/>
      <w:spacing w:val="2"/>
      <w:szCs w:val="24"/>
    </w:rPr>
  </w:style>
  <w:style w:type="character" w:customStyle="1" w:styleId="berschrift4Zchn">
    <w:name w:val="Überschrift 4 Zchn"/>
    <w:basedOn w:val="Absatz-Standardschriftart"/>
    <w:link w:val="berschrift4"/>
    <w:uiPriority w:val="9"/>
    <w:semiHidden/>
    <w:rsid w:val="008F5717"/>
    <w:rPr>
      <w:rFonts w:asciiTheme="majorHAnsi" w:eastAsiaTheme="majorEastAsia" w:hAnsiTheme="majorHAnsi" w:cstheme="majorBidi"/>
      <w:spacing w:val="2"/>
    </w:rPr>
  </w:style>
  <w:style w:type="character" w:customStyle="1" w:styleId="berschrift5Zchn">
    <w:name w:val="Überschrift 5 Zchn"/>
    <w:basedOn w:val="Absatz-Standardschriftart"/>
    <w:link w:val="berschrift5"/>
    <w:uiPriority w:val="9"/>
    <w:semiHidden/>
    <w:rsid w:val="008F5717"/>
    <w:rPr>
      <w:rFonts w:asciiTheme="majorHAnsi" w:eastAsiaTheme="majorEastAsia" w:hAnsiTheme="majorHAnsi" w:cstheme="majorBidi"/>
      <w:spacing w:val="2"/>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Bulletlist1">
    <w:name w:val="Bullet list 1"/>
    <w:basedOn w:val="Listenabsatz"/>
    <w:uiPriority w:val="6"/>
    <w:qFormat/>
    <w:rsid w:val="0012183E"/>
    <w:pPr>
      <w:numPr>
        <w:numId w:val="11"/>
      </w:numPr>
      <w:tabs>
        <w:tab w:val="left" w:pos="3362"/>
      </w:tabs>
    </w:pPr>
  </w:style>
  <w:style w:type="paragraph" w:customStyle="1" w:styleId="Traktandum-Text">
    <w:name w:val="Traktandum-Text"/>
    <w:basedOn w:val="Bulletlist1"/>
    <w:uiPriority w:val="27"/>
    <w:semiHidden/>
    <w:rsid w:val="00E269E1"/>
    <w:pPr>
      <w:numPr>
        <w:numId w:val="0"/>
      </w:numPr>
      <w:tabs>
        <w:tab w:val="left" w:pos="7938"/>
      </w:tabs>
      <w:ind w:left="426" w:right="848"/>
    </w:pPr>
  </w:style>
  <w:style w:type="paragraph" w:customStyle="1" w:styleId="Traktandum-Titel">
    <w:name w:val="Traktandum-Titel"/>
    <w:basedOn w:val="Bulletlist1"/>
    <w:next w:val="Traktandum-Text"/>
    <w:uiPriority w:val="27"/>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rPr>
  </w:style>
  <w:style w:type="character" w:styleId="BesuchterLink">
    <w:name w:val="FollowedHyperlink"/>
    <w:basedOn w:val="Hyperlink"/>
    <w:uiPriority w:val="96"/>
    <w:semiHidden/>
    <w:rsid w:val="007E0460"/>
    <w:rPr>
      <w:color w:val="auto"/>
      <w:u w:val="single"/>
    </w:rPr>
  </w:style>
  <w:style w:type="paragraph" w:styleId="Untertitel">
    <w:name w:val="Subtitle"/>
    <w:aliases w:val="Subtitle"/>
    <w:basedOn w:val="Standard"/>
    <w:next w:val="Standard"/>
    <w:link w:val="UntertitelZchn"/>
    <w:uiPriority w:val="12"/>
    <w:qFormat/>
    <w:rsid w:val="00D6722C"/>
    <w:pPr>
      <w:numPr>
        <w:ilvl w:val="1"/>
      </w:numPr>
    </w:pPr>
    <w:rPr>
      <w:rFonts w:eastAsiaTheme="minorEastAsia"/>
      <w:sz w:val="52"/>
    </w:rPr>
  </w:style>
  <w:style w:type="character" w:customStyle="1" w:styleId="UntertitelZchn">
    <w:name w:val="Untertitel Zchn"/>
    <w:aliases w:val="Subtitle Zchn"/>
    <w:basedOn w:val="Absatz-Standardschriftart"/>
    <w:link w:val="Untertitel"/>
    <w:uiPriority w:val="12"/>
    <w:rsid w:val="00D6722C"/>
    <w:rPr>
      <w:rFonts w:eastAsiaTheme="minorEastAsia"/>
      <w:sz w:val="52"/>
    </w:rPr>
  </w:style>
  <w:style w:type="paragraph" w:styleId="Datum">
    <w:name w:val="Date"/>
    <w:basedOn w:val="Standard"/>
    <w:next w:val="Standard"/>
    <w:link w:val="DatumZchn"/>
    <w:uiPriority w:val="15"/>
    <w:semiHidden/>
    <w:rsid w:val="00BF7052"/>
    <w:pPr>
      <w:spacing w:before="480" w:after="480"/>
    </w:pPr>
  </w:style>
  <w:style w:type="character" w:customStyle="1" w:styleId="DatumZchn">
    <w:name w:val="Datum Zchn"/>
    <w:basedOn w:val="Absatz-Standardschriftart"/>
    <w:link w:val="Datum"/>
    <w:uiPriority w:val="15"/>
    <w:semiHidden/>
    <w:rsid w:val="004E719A"/>
    <w:rPr>
      <w:spacing w:val="2"/>
    </w:rPr>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4E719A"/>
    <w:rPr>
      <w:spacing w:val="2"/>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922FA"/>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Bulletlist2">
    <w:name w:val="Bullet list 2"/>
    <w:basedOn w:val="Bulletlist1"/>
    <w:uiPriority w:val="6"/>
    <w:qFormat/>
    <w:rsid w:val="004C3880"/>
    <w:pPr>
      <w:numPr>
        <w:ilvl w:val="1"/>
      </w:numPr>
    </w:pPr>
  </w:style>
  <w:style w:type="paragraph" w:customStyle="1" w:styleId="Bulletlist3">
    <w:name w:val="Bullet list 3"/>
    <w:basedOn w:val="Bulletlist1"/>
    <w:uiPriority w:val="6"/>
    <w:rsid w:val="004C3880"/>
    <w:pPr>
      <w:numPr>
        <w:ilvl w:val="2"/>
      </w:numPr>
    </w:pPr>
  </w:style>
  <w:style w:type="paragraph" w:styleId="Beschriftung">
    <w:name w:val="caption"/>
    <w:aliases w:val="Caption"/>
    <w:basedOn w:val="Standard"/>
    <w:next w:val="Standard"/>
    <w:uiPriority w:val="24"/>
    <w:qFormat/>
    <w:rsid w:val="00995B6F"/>
    <w:pPr>
      <w:spacing w:after="500"/>
    </w:pPr>
    <w:rPr>
      <w:b/>
      <w:iCs/>
      <w:color w:val="57544B"/>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semiHidden/>
    <w:qFormat/>
    <w:rsid w:val="00375CD2"/>
    <w:pPr>
      <w:numPr>
        <w:numId w:val="7"/>
      </w:numPr>
    </w:pPr>
  </w:style>
  <w:style w:type="paragraph" w:customStyle="1" w:styleId="berschrift2nummeriert">
    <w:name w:val="Überschrift 2 nummeriert"/>
    <w:basedOn w:val="berschrift2"/>
    <w:next w:val="Standard"/>
    <w:uiPriority w:val="10"/>
    <w:semiHidden/>
    <w:qFormat/>
    <w:rsid w:val="00375CD2"/>
  </w:style>
  <w:style w:type="paragraph" w:customStyle="1" w:styleId="berschrift3nummeriert">
    <w:name w:val="Überschrift 3 nummeriert"/>
    <w:basedOn w:val="berschrift3"/>
    <w:next w:val="Standard"/>
    <w:uiPriority w:val="10"/>
    <w:semiHidden/>
    <w:qFormat/>
    <w:rsid w:val="00375CD2"/>
    <w:pPr>
      <w:numPr>
        <w:ilvl w:val="2"/>
        <w:numId w:val="8"/>
      </w:numPr>
    </w:pPr>
  </w:style>
  <w:style w:type="paragraph" w:customStyle="1" w:styleId="berschrift4nummeriert">
    <w:name w:val="Überschrift 4 nummeriert"/>
    <w:basedOn w:val="berschrift4"/>
    <w:next w:val="Standard"/>
    <w:uiPriority w:val="10"/>
    <w:semiHidden/>
    <w:rsid w:val="00375CD2"/>
  </w:style>
  <w:style w:type="paragraph" w:styleId="Verzeichnis1">
    <w:name w:val="toc 1"/>
    <w:basedOn w:val="Standard"/>
    <w:next w:val="Standard"/>
    <w:autoRedefine/>
    <w:uiPriority w:val="39"/>
    <w:semiHidden/>
    <w:rsid w:val="00A22443"/>
    <w:pPr>
      <w:tabs>
        <w:tab w:val="right" w:leader="dot" w:pos="8617"/>
      </w:tabs>
      <w:spacing w:before="120"/>
      <w:ind w:left="567" w:hanging="567"/>
    </w:pPr>
    <w:rPr>
      <w:b/>
      <w:bCs/>
      <w:noProof/>
    </w:rPr>
  </w:style>
  <w:style w:type="paragraph" w:styleId="Verzeichnis2">
    <w:name w:val="toc 2"/>
    <w:basedOn w:val="Standard"/>
    <w:next w:val="Standard"/>
    <w:autoRedefine/>
    <w:uiPriority w:val="39"/>
    <w:semiHidden/>
    <w:rsid w:val="00A22443"/>
    <w:pPr>
      <w:tabs>
        <w:tab w:val="right" w:leader="dot" w:pos="8617"/>
      </w:tabs>
      <w:ind w:left="567" w:hanging="567"/>
    </w:pPr>
  </w:style>
  <w:style w:type="paragraph" w:styleId="Verzeichnis3">
    <w:name w:val="toc 3"/>
    <w:basedOn w:val="Standard"/>
    <w:next w:val="Standard"/>
    <w:autoRedefine/>
    <w:uiPriority w:val="39"/>
    <w:semiHidden/>
    <w:rsid w:val="00523420"/>
    <w:pPr>
      <w:tabs>
        <w:tab w:val="right" w:leader="dot" w:pos="8617"/>
      </w:tabs>
      <w:ind w:left="567" w:hanging="567"/>
    </w:p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D66322"/>
    <w:pPr>
      <w:spacing w:after="500"/>
    </w:pPr>
    <w:rPr>
      <w:b/>
      <w:color w:val="57544B"/>
    </w:rPr>
  </w:style>
  <w:style w:type="paragraph" w:customStyle="1" w:styleId="Absenderzeile">
    <w:name w:val="Absenderzeile"/>
    <w:basedOn w:val="Standard"/>
    <w:uiPriority w:val="16"/>
    <w:semiHidden/>
    <w:rsid w:val="0017204E"/>
    <w:pPr>
      <w:pBdr>
        <w:bottom w:val="single" w:sz="6" w:space="1" w:color="auto"/>
      </w:pBdr>
      <w:tabs>
        <w:tab w:val="right" w:pos="4026"/>
      </w:tabs>
    </w:pPr>
    <w:rPr>
      <w:sz w:val="12"/>
    </w:rPr>
  </w:style>
  <w:style w:type="paragraph" w:customStyle="1" w:styleId="Numberlist1">
    <w:name w:val="Number list 1"/>
    <w:basedOn w:val="Standard"/>
    <w:uiPriority w:val="7"/>
    <w:qFormat/>
    <w:rsid w:val="00375CD2"/>
    <w:pPr>
      <w:numPr>
        <w:ilvl w:val="5"/>
        <w:numId w:val="10"/>
      </w:numPr>
    </w:pPr>
  </w:style>
  <w:style w:type="paragraph" w:customStyle="1" w:styleId="Numberlist2">
    <w:name w:val="Number list 2"/>
    <w:basedOn w:val="Numberlist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semiHidden/>
    <w:qFormat/>
    <w:rsid w:val="00375CD2"/>
    <w:pPr>
      <w:numPr>
        <w:ilvl w:val="8"/>
        <w:numId w:val="9"/>
      </w:numPr>
    </w:pPr>
  </w:style>
  <w:style w:type="paragraph" w:customStyle="1" w:styleId="Numberlist3">
    <w:name w:val="Number list 3"/>
    <w:basedOn w:val="Numberlist2"/>
    <w:uiPriority w:val="7"/>
    <w:rsid w:val="005A357F"/>
    <w:pPr>
      <w:numPr>
        <w:ilvl w:val="7"/>
      </w:numPr>
    </w:pPr>
  </w:style>
  <w:style w:type="paragraph" w:customStyle="1" w:styleId="berschrift5nummeriert">
    <w:name w:val="Überschrift 5 nummeriert"/>
    <w:basedOn w:val="berschrift5"/>
    <w:next w:val="Standard"/>
    <w:uiPriority w:val="10"/>
    <w:semiHidden/>
    <w:rsid w:val="00375CD2"/>
  </w:style>
  <w:style w:type="paragraph" w:customStyle="1" w:styleId="Dokumentbezeichnung">
    <w:name w:val="Dokumentbezeichnung"/>
    <w:basedOn w:val="berschrift1"/>
    <w:next w:val="Standard"/>
    <w:uiPriority w:val="98"/>
    <w:semiHidden/>
    <w:rsid w:val="00283995"/>
    <w:pPr>
      <w:pageBreakBefore/>
      <w:numPr>
        <w:numId w:val="3"/>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aliases w:val="Placeholder"/>
    <w:basedOn w:val="Absatz-Standardschriftart"/>
    <w:uiPriority w:val="79"/>
    <w:rsid w:val="00C30C28"/>
    <w:rPr>
      <w:color w:val="B9B9B9" w:themeColor="background2"/>
    </w:rPr>
  </w:style>
  <w:style w:type="paragraph" w:customStyle="1" w:styleId="ErstelltdurchVorlagenbauerchfrValfor">
    <w:name w:val="Erstellt durch Vorlagenbauer.ch für Valfor"/>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8"/>
    <w:semiHidden/>
    <w:rsid w:val="00397B92"/>
    <w:pPr>
      <w:spacing w:line="20" w:lineRule="exact"/>
    </w:pPr>
    <w:rPr>
      <w:sz w:val="2"/>
    </w:rPr>
  </w:style>
  <w:style w:type="paragraph" w:styleId="Verzeichnis4">
    <w:name w:val="toc 4"/>
    <w:basedOn w:val="Standard"/>
    <w:next w:val="Standard"/>
    <w:autoRedefine/>
    <w:uiPriority w:val="39"/>
    <w:semiHidden/>
    <w:rsid w:val="00523420"/>
    <w:pPr>
      <w:tabs>
        <w:tab w:val="right" w:leader="dot" w:pos="8617"/>
      </w:tabs>
      <w:ind w:left="851" w:hanging="851"/>
    </w:pPr>
  </w:style>
  <w:style w:type="paragraph" w:styleId="Verzeichnis5">
    <w:name w:val="toc 5"/>
    <w:basedOn w:val="Standard"/>
    <w:next w:val="Standard"/>
    <w:autoRedefine/>
    <w:uiPriority w:val="39"/>
    <w:semiHidden/>
    <w:rsid w:val="00523420"/>
    <w:pPr>
      <w:tabs>
        <w:tab w:val="right" w:leader="dot" w:pos="8617"/>
      </w:tabs>
      <w:ind w:left="993" w:hanging="993"/>
    </w:pPr>
  </w:style>
  <w:style w:type="paragraph" w:styleId="Literaturverzeichnis">
    <w:name w:val="Bibliography"/>
    <w:basedOn w:val="Standard"/>
    <w:next w:val="Standard"/>
    <w:uiPriority w:val="37"/>
    <w:semiHidden/>
    <w:rsid w:val="00E02496"/>
  </w:style>
  <w:style w:type="paragraph" w:styleId="Index1">
    <w:name w:val="index 1"/>
    <w:basedOn w:val="Standard"/>
    <w:next w:val="Standard"/>
    <w:autoRedefine/>
    <w:uiPriority w:val="99"/>
    <w:semiHidden/>
    <w:unhideWhenUsed/>
    <w:rsid w:val="00C20DEA"/>
    <w:pPr>
      <w:spacing w:line="240" w:lineRule="auto"/>
      <w:ind w:left="200" w:hanging="200"/>
    </w:pPr>
  </w:style>
  <w:style w:type="numbering" w:customStyle="1" w:styleId="NummerierteberschriftenListe">
    <w:name w:val="Nummerierte Überschriften (Liste)"/>
    <w:uiPriority w:val="99"/>
    <w:rsid w:val="00375CD2"/>
    <w:pPr>
      <w:numPr>
        <w:numId w:val="4"/>
      </w:numPr>
    </w:pPr>
  </w:style>
  <w:style w:type="numbering" w:customStyle="1" w:styleId="AufzhlungenListe">
    <w:name w:val="Aufzählungen (Liste)"/>
    <w:uiPriority w:val="99"/>
    <w:rsid w:val="0012183E"/>
    <w:pPr>
      <w:numPr>
        <w:numId w:val="5"/>
      </w:numPr>
    </w:pPr>
  </w:style>
  <w:style w:type="character" w:customStyle="1" w:styleId="Mentionnonrsolue1">
    <w:name w:val="Mention non résolue1"/>
    <w:basedOn w:val="Absatz-Standardschriftart"/>
    <w:uiPriority w:val="79"/>
    <w:semiHidden/>
    <w:unhideWhenUsed/>
    <w:rsid w:val="00D031C3"/>
    <w:rPr>
      <w:color w:val="605E5C"/>
      <w:shd w:val="clear" w:color="auto" w:fill="E1DFDD"/>
    </w:rPr>
  </w:style>
  <w:style w:type="paragraph" w:customStyle="1" w:styleId="Nummerierungs-Aussteiger">
    <w:name w:val="Nummerierungs-Aussteiger"/>
    <w:basedOn w:val="Standard"/>
    <w:next w:val="Standard"/>
    <w:uiPriority w:val="7"/>
    <w:semiHidden/>
    <w:qFormat/>
    <w:rsid w:val="00375CD2"/>
    <w:pPr>
      <w:numPr>
        <w:ilvl w:val="4"/>
        <w:numId w:val="10"/>
      </w:numPr>
    </w:pPr>
  </w:style>
  <w:style w:type="character" w:customStyle="1" w:styleId="AbsenderzeilePP">
    <w:name w:val="Absenderzeile P.P."/>
    <w:basedOn w:val="Absatz-Standardschriftart"/>
    <w:uiPriority w:val="16"/>
    <w:semiHidden/>
    <w:qFormat/>
    <w:rsid w:val="0017204E"/>
    <w:rPr>
      <w:b/>
      <w:spacing w:val="-40"/>
      <w:sz w:val="20"/>
    </w:rPr>
  </w:style>
  <w:style w:type="character" w:customStyle="1" w:styleId="AbsenderzeilePPA">
    <w:name w:val="Absenderzeile P.P. A"/>
    <w:basedOn w:val="AbsenderzeilePP"/>
    <w:uiPriority w:val="16"/>
    <w:semiHidden/>
    <w:qFormat/>
    <w:rsid w:val="0017204E"/>
    <w:rPr>
      <w:b/>
      <w:spacing w:val="0"/>
      <w:sz w:val="32"/>
    </w:rPr>
  </w:style>
  <w:style w:type="paragraph" w:customStyle="1" w:styleId="Text75Pt">
    <w:name w:val="Text 7.5 Pt"/>
    <w:basedOn w:val="Fuzeile"/>
    <w:qFormat/>
    <w:rsid w:val="00CF72FA"/>
  </w:style>
  <w:style w:type="paragraph" w:customStyle="1" w:styleId="TextwithLine">
    <w:name w:val="Text with Line"/>
    <w:basedOn w:val="Standard"/>
    <w:next w:val="Standard"/>
    <w:qFormat/>
    <w:rsid w:val="00923F30"/>
    <w:pPr>
      <w:pBdr>
        <w:bottom w:val="single" w:sz="4" w:space="1" w:color="auto"/>
      </w:pBdr>
    </w:pPr>
  </w:style>
  <w:style w:type="table" w:customStyle="1" w:styleId="ValforTabelle1">
    <w:name w:val="Valfor: Tabelle 1"/>
    <w:basedOn w:val="NormaleTabelle"/>
    <w:uiPriority w:val="99"/>
    <w:rsid w:val="006129B2"/>
    <w:pPr>
      <w:spacing w:line="240" w:lineRule="auto"/>
    </w:pPr>
    <w:tblPr>
      <w:tblCellMar>
        <w:top w:w="57" w:type="dxa"/>
        <w:left w:w="0" w:type="dxa"/>
        <w:bottom w:w="11" w:type="dxa"/>
        <w:right w:w="28" w:type="dxa"/>
      </w:tblCellMar>
    </w:tblPr>
  </w:style>
  <w:style w:type="paragraph" w:customStyle="1" w:styleId="Level1-Heading1">
    <w:name w:val="Level 1 - Heading 1."/>
    <w:basedOn w:val="Standard"/>
    <w:next w:val="Standard"/>
    <w:uiPriority w:val="10"/>
    <w:qFormat/>
    <w:rsid w:val="005864AA"/>
    <w:pPr>
      <w:numPr>
        <w:numId w:val="10"/>
      </w:numPr>
      <w:spacing w:before="250"/>
    </w:pPr>
    <w:rPr>
      <w:b/>
      <w:bCs/>
    </w:rPr>
  </w:style>
  <w:style w:type="paragraph" w:customStyle="1" w:styleId="Level2-Heading11">
    <w:name w:val="Level 2 - Heading 1.1"/>
    <w:basedOn w:val="Level1-Heading1"/>
    <w:next w:val="Standard"/>
    <w:uiPriority w:val="10"/>
    <w:qFormat/>
    <w:rsid w:val="005864AA"/>
    <w:pPr>
      <w:numPr>
        <w:ilvl w:val="1"/>
      </w:numPr>
    </w:pPr>
  </w:style>
  <w:style w:type="paragraph" w:customStyle="1" w:styleId="Level3-Text111">
    <w:name w:val="Level 3 - Text 1.1.1"/>
    <w:basedOn w:val="Standard"/>
    <w:uiPriority w:val="10"/>
    <w:qFormat/>
    <w:rsid w:val="005864AA"/>
    <w:pPr>
      <w:numPr>
        <w:ilvl w:val="2"/>
        <w:numId w:val="10"/>
      </w:numPr>
    </w:pPr>
  </w:style>
  <w:style w:type="paragraph" w:customStyle="1" w:styleId="Level4-Bulletlistabc">
    <w:name w:val="Level 4 - Bullet list abc"/>
    <w:basedOn w:val="Standard"/>
    <w:uiPriority w:val="10"/>
    <w:qFormat/>
    <w:rsid w:val="0084445C"/>
    <w:pPr>
      <w:numPr>
        <w:ilvl w:val="3"/>
        <w:numId w:val="10"/>
      </w:numPr>
    </w:pPr>
  </w:style>
  <w:style w:type="paragraph" w:customStyle="1" w:styleId="---Numberedlist---">
    <w:name w:val="--- Numbered list ---"/>
    <w:basedOn w:val="Standard"/>
    <w:next w:val="Standard"/>
    <w:uiPriority w:val="10"/>
    <w:qFormat/>
    <w:rsid w:val="004D55C4"/>
  </w:style>
  <w:style w:type="paragraph" w:customStyle="1" w:styleId="---">
    <w:name w:val="---"/>
    <w:basedOn w:val="Standard"/>
    <w:next w:val="Standard"/>
    <w:uiPriority w:val="11"/>
    <w:qFormat/>
    <w:rsid w:val="00854661"/>
  </w:style>
  <w:style w:type="paragraph" w:customStyle="1" w:styleId="GHRText">
    <w:name w:val="GHR Text"/>
    <w:basedOn w:val="Standard"/>
    <w:link w:val="GHRTextChar"/>
    <w:rsid w:val="00327181"/>
    <w:pPr>
      <w:spacing w:line="280" w:lineRule="exact"/>
    </w:pPr>
    <w:rPr>
      <w:rFonts w:ascii="Perpetua MT" w:eastAsia="Times New Roman" w:hAnsi="Perpetua MT" w:cs="Times New Roman"/>
      <w:spacing w:val="0"/>
      <w:sz w:val="21"/>
      <w:szCs w:val="21"/>
      <w:lang w:eastAsia="de-DE"/>
    </w:rPr>
  </w:style>
  <w:style w:type="character" w:customStyle="1" w:styleId="GHRTextChar">
    <w:name w:val="GHR Text Char"/>
    <w:link w:val="GHRText"/>
    <w:rsid w:val="00327181"/>
    <w:rPr>
      <w:rFonts w:ascii="Perpetua MT" w:eastAsia="Times New Roman" w:hAnsi="Perpetua MT" w:cs="Times New Roman"/>
      <w:sz w:val="21"/>
      <w:szCs w:val="21"/>
      <w:lang w:eastAsia="de-DE"/>
    </w:rPr>
  </w:style>
  <w:style w:type="character" w:styleId="NichtaufgelsteErwhnung">
    <w:name w:val="Unresolved Mention"/>
    <w:basedOn w:val="Absatz-Standardschriftart"/>
    <w:uiPriority w:val="99"/>
    <w:semiHidden/>
    <w:unhideWhenUsed/>
    <w:rsid w:val="00AC0EFD"/>
    <w:rPr>
      <w:color w:val="605E5C"/>
      <w:shd w:val="clear" w:color="auto" w:fill="E1DFDD"/>
    </w:rPr>
  </w:style>
  <w:style w:type="paragraph" w:styleId="berarbeitung">
    <w:name w:val="Revision"/>
    <w:hidden/>
    <w:uiPriority w:val="99"/>
    <w:semiHidden/>
    <w:rsid w:val="00BC2847"/>
    <w:pPr>
      <w:spacing w:line="240" w:lineRule="auto"/>
    </w:pPr>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8522">
      <w:bodyDiv w:val="1"/>
      <w:marLeft w:val="0"/>
      <w:marRight w:val="0"/>
      <w:marTop w:val="0"/>
      <w:marBottom w:val="0"/>
      <w:divBdr>
        <w:top w:val="none" w:sz="0" w:space="0" w:color="auto"/>
        <w:left w:val="none" w:sz="0" w:space="0" w:color="auto"/>
        <w:bottom w:val="none" w:sz="0" w:space="0" w:color="auto"/>
        <w:right w:val="none" w:sz="0" w:space="0" w:color="auto"/>
      </w:divBdr>
    </w:div>
    <w:div w:id="24407197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899822953">
      <w:bodyDiv w:val="1"/>
      <w:marLeft w:val="0"/>
      <w:marRight w:val="0"/>
      <w:marTop w:val="0"/>
      <w:marBottom w:val="0"/>
      <w:divBdr>
        <w:top w:val="none" w:sz="0" w:space="0" w:color="auto"/>
        <w:left w:val="none" w:sz="0" w:space="0" w:color="auto"/>
        <w:bottom w:val="none" w:sz="0" w:space="0" w:color="auto"/>
        <w:right w:val="none" w:sz="0" w:space="0" w:color="auto"/>
      </w:divBdr>
    </w:div>
    <w:div w:id="911886928">
      <w:bodyDiv w:val="1"/>
      <w:marLeft w:val="0"/>
      <w:marRight w:val="0"/>
      <w:marTop w:val="0"/>
      <w:marBottom w:val="0"/>
      <w:divBdr>
        <w:top w:val="none" w:sz="0" w:space="0" w:color="auto"/>
        <w:left w:val="none" w:sz="0" w:space="0" w:color="auto"/>
        <w:bottom w:val="none" w:sz="0" w:space="0" w:color="auto"/>
        <w:right w:val="none" w:sz="0" w:space="0" w:color="auto"/>
      </w:divBdr>
    </w:div>
    <w:div w:id="957836440">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074930162">
      <w:bodyDiv w:val="1"/>
      <w:marLeft w:val="0"/>
      <w:marRight w:val="0"/>
      <w:marTop w:val="0"/>
      <w:marBottom w:val="0"/>
      <w:divBdr>
        <w:top w:val="none" w:sz="0" w:space="0" w:color="auto"/>
        <w:left w:val="none" w:sz="0" w:space="0" w:color="auto"/>
        <w:bottom w:val="none" w:sz="0" w:space="0" w:color="auto"/>
        <w:right w:val="none" w:sz="0" w:space="0" w:color="auto"/>
      </w:divBdr>
    </w:div>
    <w:div w:id="1082331633">
      <w:bodyDiv w:val="1"/>
      <w:marLeft w:val="0"/>
      <w:marRight w:val="0"/>
      <w:marTop w:val="0"/>
      <w:marBottom w:val="0"/>
      <w:divBdr>
        <w:top w:val="none" w:sz="0" w:space="0" w:color="auto"/>
        <w:left w:val="none" w:sz="0" w:space="0" w:color="auto"/>
        <w:bottom w:val="none" w:sz="0" w:space="0" w:color="auto"/>
        <w:right w:val="none" w:sz="0" w:space="0" w:color="auto"/>
      </w:divBdr>
    </w:div>
    <w:div w:id="1354696021">
      <w:bodyDiv w:val="1"/>
      <w:marLeft w:val="0"/>
      <w:marRight w:val="0"/>
      <w:marTop w:val="0"/>
      <w:marBottom w:val="0"/>
      <w:divBdr>
        <w:top w:val="none" w:sz="0" w:space="0" w:color="auto"/>
        <w:left w:val="none" w:sz="0" w:space="0" w:color="auto"/>
        <w:bottom w:val="none" w:sz="0" w:space="0" w:color="auto"/>
        <w:right w:val="none" w:sz="0" w:space="0" w:color="auto"/>
      </w:divBdr>
    </w:div>
    <w:div w:id="185776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regina.schlup@valfor.ch"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daniel.gatenby@valfor.ch"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jilsuter\INetCache\Content.Outlook\437H4GDC\Taxpage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81C3208554D288937388FCC29DA88"/>
        <w:category>
          <w:name w:val="Allgemein"/>
          <w:gallery w:val="placeholder"/>
        </w:category>
        <w:types>
          <w:type w:val="bbPlcHdr"/>
        </w:types>
        <w:behaviors>
          <w:behavior w:val="content"/>
        </w:behaviors>
        <w:guid w:val="{7619BFAB-A957-4F7E-A66E-221943CAE7C2}"/>
      </w:docPartPr>
      <w:docPartBody>
        <w:p w:rsidR="00B10264" w:rsidRDefault="00B10264">
          <w:pPr>
            <w:pStyle w:val="36681C3208554D288937388FCC29DA88"/>
          </w:pPr>
          <w:r>
            <w:rPr>
              <w:rStyle w:val="Platzhaltertext"/>
            </w:rPr>
            <w:t>[Office]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264"/>
    <w:rsid w:val="00065B3C"/>
    <w:rsid w:val="00097E6D"/>
    <w:rsid w:val="000D0566"/>
    <w:rsid w:val="00141995"/>
    <w:rsid w:val="00141FF3"/>
    <w:rsid w:val="001D30D6"/>
    <w:rsid w:val="00386F2A"/>
    <w:rsid w:val="00400C90"/>
    <w:rsid w:val="004F7DC2"/>
    <w:rsid w:val="0053606A"/>
    <w:rsid w:val="005A3F51"/>
    <w:rsid w:val="005B4DAA"/>
    <w:rsid w:val="005E5D84"/>
    <w:rsid w:val="006271EE"/>
    <w:rsid w:val="007B721E"/>
    <w:rsid w:val="008959AF"/>
    <w:rsid w:val="008A642C"/>
    <w:rsid w:val="008B0BEC"/>
    <w:rsid w:val="009479D0"/>
    <w:rsid w:val="009D49E0"/>
    <w:rsid w:val="00A35AEC"/>
    <w:rsid w:val="00B10264"/>
    <w:rsid w:val="00B413C8"/>
    <w:rsid w:val="00B732C8"/>
    <w:rsid w:val="00CB07F6"/>
    <w:rsid w:val="00EB73FC"/>
    <w:rsid w:val="00F16D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aliases w:val="Placeholder"/>
    <w:basedOn w:val="Absatz-Standardschriftart"/>
    <w:uiPriority w:val="79"/>
    <w:rPr>
      <w:color w:val="E8E8E8" w:themeColor="background2"/>
    </w:rPr>
  </w:style>
  <w:style w:type="paragraph" w:customStyle="1" w:styleId="36681C3208554D288937388FCC29DA88">
    <w:name w:val="36681C3208554D288937388FCC29D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Valfor">
      <a:dk1>
        <a:sysClr val="windowText" lastClr="000000"/>
      </a:dk1>
      <a:lt1>
        <a:sysClr val="window" lastClr="FFFFFF"/>
      </a:lt1>
      <a:dk2>
        <a:srgbClr val="4B4B4B"/>
      </a:dk2>
      <a:lt2>
        <a:srgbClr val="B9B9B9"/>
      </a:lt2>
      <a:accent1>
        <a:srgbClr val="022A2F"/>
      </a:accent1>
      <a:accent2>
        <a:srgbClr val="F7CB77"/>
      </a:accent2>
      <a:accent3>
        <a:srgbClr val="9EDBD1"/>
      </a:accent3>
      <a:accent4>
        <a:srgbClr val="F57943"/>
      </a:accent4>
      <a:accent5>
        <a:srgbClr val="237F5E"/>
      </a:accent5>
      <a:accent6>
        <a:srgbClr val="C3B701"/>
      </a:accent6>
      <a:hlink>
        <a:srgbClr val="000000"/>
      </a:hlink>
      <a:folHlink>
        <a:srgbClr val="000000"/>
      </a:folHlink>
    </a:clrScheme>
    <a:fontScheme name="Valfo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4A6FEF1E06DC94FB6F3B842EC0B2D44" ma:contentTypeVersion="13" ma:contentTypeDescription="Ein neues Dokument erstellen." ma:contentTypeScope="" ma:versionID="832997088275a8694507791718d5097a">
  <xsd:schema xmlns:xsd="http://www.w3.org/2001/XMLSchema" xmlns:xs="http://www.w3.org/2001/XMLSchema" xmlns:p="http://schemas.microsoft.com/office/2006/metadata/properties" xmlns:ns2="6c3d8cda-454a-4d31-966b-f06a06e15104" xmlns:ns3="0ef765a8-31c0-438c-858b-2565463de534" targetNamespace="http://schemas.microsoft.com/office/2006/metadata/properties" ma:root="true" ma:fieldsID="1088371f75826f951cd0eafa92449669" ns2:_="" ns3:_="">
    <xsd:import namespace="6c3d8cda-454a-4d31-966b-f06a06e15104"/>
    <xsd:import namespace="0ef765a8-31c0-438c-858b-2565463de5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d8cda-454a-4d31-966b-f06a06e15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cff1a24-3e2d-4822-9c25-881641826c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765a8-31c0-438c-858b-2565463de5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f3ea8c-27e4-4382-a68d-b82f09512583}" ma:internalName="TaxCatchAll" ma:showField="CatchAllData" ma:web="0ef765a8-31c0-438c-858b-2565463de5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3d8cda-454a-4d31-966b-f06a06e15104">
      <Terms xmlns="http://schemas.microsoft.com/office/infopath/2007/PartnerControls"/>
    </lcf76f155ced4ddcb4097134ff3c332f>
    <TaxCatchAll xmlns="0ef765a8-31c0-438c-858b-2565463de5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CA0FD894-BABB-4A59-8066-AB9327CBC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d8cda-454a-4d31-966b-f06a06e15104"/>
    <ds:schemaRef ds:uri="0ef765a8-31c0-438c-858b-2565463de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6c3d8cda-454a-4d31-966b-f06a06e15104"/>
    <ds:schemaRef ds:uri="0ef765a8-31c0-438c-858b-2565463de534"/>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26455DE2-23A2-4CF5-981B-750F02321FA6}">
  <ds:schemaRefs>
    <ds:schemaRef ds:uri="http://schemas.openxmlformats.org/officeDocument/2006/bibliography"/>
  </ds:schemaRefs>
</ds:datastoreItem>
</file>

<file path=docMetadata/LabelInfo.xml><?xml version="1.0" encoding="utf-8"?>
<clbl:labelList xmlns:clbl="http://schemas.microsoft.com/office/2020/mipLabelMetadata">
  <clbl:label id="{522bf57b-e010-4ac1-a813-a4ea967e2c3a}" enabled="0" method="" siteId="{522bf57b-e010-4ac1-a813-a4ea967e2c3a}" removed="1"/>
</clbl:labelList>
</file>

<file path=docProps/app.xml><?xml version="1.0" encoding="utf-8"?>
<Properties xmlns="http://schemas.openxmlformats.org/officeDocument/2006/extended-properties" xmlns:vt="http://schemas.openxmlformats.org/officeDocument/2006/docPropsVTypes">
  <Template>Taxpage_Vorlage</Template>
  <TotalTime>0</TotalTime>
  <Pages>1</Pages>
  <Words>647</Words>
  <Characters>4082</Characters>
  <Application>Microsoft Office Word</Application>
  <DocSecurity>0</DocSecurity>
  <Lines>34</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GHR</dc:creator>
  <cp:keywords/>
  <dc:description/>
  <cp:lastModifiedBy>Seraphina Wegmüller</cp:lastModifiedBy>
  <cp:revision>2</cp:revision>
  <cp:lastPrinted>2025-08-18T09:18:00Z</cp:lastPrinted>
  <dcterms:created xsi:type="dcterms:W3CDTF">2026-10-14T14:20:00Z</dcterms:created>
  <dcterms:modified xsi:type="dcterms:W3CDTF">2026-10-14T14:20:00Z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VorlagenbauerAddin">
    <vt:bool>true</vt:bool>
  </property>
  <property fmtid="{D5CDD505-2E9C-101B-9397-08002B2CF9AE}" pid="4" name="Order">
    <vt:r8>6170000</vt:r8>
  </property>
  <property fmtid="{D5CDD505-2E9C-101B-9397-08002B2CF9AE}" pid="5" name="ContentTypeId">
    <vt:lpwstr>0x01010024A6FEF1E06DC94FB6F3B842EC0B2D44</vt:lpwstr>
  </property>
</Properties>
</file>